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214064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5E4FE4E4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A5AC0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Образовательное учреждение как основной элемент экономики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67074753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AC30B8" w:rsidRPr="00AC30B8">
        <w:t>Модели образовательных учреждений в зависимости от источников финансирования</w:t>
      </w:r>
      <w:r w:rsidR="00AC30B8">
        <w:t>.</w:t>
      </w:r>
    </w:p>
    <w:p w14:paraId="5341588D" w14:textId="1005ABC8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AC30B8" w:rsidRPr="00AC30B8">
        <w:t>Благотворительность как один из базовых источников финансирования в системе экономики образования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2A84977A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AC30B8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206EB96" w14:textId="77777777" w:rsidR="00AC30B8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>1. Как меняется роль благотворительности в современных условиях?</w:t>
      </w:r>
    </w:p>
    <w:p w14:paraId="57C49DE2" w14:textId="77777777" w:rsidR="00AC30B8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 xml:space="preserve"> 2. Охарактеризуйте участников благотворительной деятельности. </w:t>
      </w:r>
    </w:p>
    <w:p w14:paraId="245EA296" w14:textId="2CE9C331" w:rsidR="009E1476" w:rsidRPr="009E1476" w:rsidRDefault="00AC30B8" w:rsidP="009E1476">
      <w:pPr>
        <w:rPr>
          <w:b/>
          <w:sz w:val="28"/>
          <w:szCs w:val="28"/>
        </w:rPr>
      </w:pPr>
      <w:r w:rsidRPr="00AC30B8">
        <w:rPr>
          <w:b/>
          <w:sz w:val="28"/>
          <w:szCs w:val="28"/>
        </w:rPr>
        <w:t>3. Кто может стать благотворителем в пользу образовательного учреждения?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3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5</cp:revision>
  <dcterms:created xsi:type="dcterms:W3CDTF">2020-04-09T18:37:00Z</dcterms:created>
  <dcterms:modified xsi:type="dcterms:W3CDTF">2020-05-12T19:14:00Z</dcterms:modified>
</cp:coreProperties>
</file>