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92" w:rsidRPr="00774F92" w:rsidRDefault="007E6F11" w:rsidP="00774F92">
      <w:pPr>
        <w:tabs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</w:t>
      </w:r>
      <w:r w:rsidR="00774F92" w:rsidRPr="00774F92">
        <w:rPr>
          <w:rFonts w:ascii="Times New Roman" w:hAnsi="Times New Roman" w:cs="Times New Roman"/>
          <w:sz w:val="28"/>
          <w:szCs w:val="28"/>
        </w:rPr>
        <w:t xml:space="preserve">: </w:t>
      </w:r>
      <w:r w:rsidRPr="007E6F11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Наименование дисциплины: </w:t>
      </w:r>
      <w:r>
        <w:rPr>
          <w:rFonts w:ascii="Times New Roman" w:hAnsi="Times New Roman" w:cs="Times New Roman"/>
          <w:sz w:val="28"/>
          <w:szCs w:val="28"/>
        </w:rPr>
        <w:t>Основы делопроизводства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ФИО преподавателя: </w:t>
      </w:r>
      <w:r>
        <w:rPr>
          <w:rFonts w:ascii="Times New Roman" w:hAnsi="Times New Roman" w:cs="Times New Roman"/>
          <w:sz w:val="28"/>
          <w:szCs w:val="28"/>
        </w:rPr>
        <w:t>Аристова З. У</w:t>
      </w:r>
      <w:r w:rsidRPr="00774F92">
        <w:rPr>
          <w:rFonts w:ascii="Times New Roman" w:hAnsi="Times New Roman" w:cs="Times New Roman"/>
          <w:sz w:val="28"/>
          <w:szCs w:val="28"/>
        </w:rPr>
        <w:t>.</w:t>
      </w:r>
    </w:p>
    <w:p w:rsidR="00774F92" w:rsidRPr="00774F92" w:rsidRDefault="00774F92" w:rsidP="00774F9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 xml:space="preserve">Курс: </w:t>
      </w:r>
      <w:r w:rsidR="00813AC7">
        <w:rPr>
          <w:rFonts w:ascii="Times New Roman" w:hAnsi="Times New Roman" w:cs="Times New Roman"/>
          <w:sz w:val="28"/>
          <w:szCs w:val="28"/>
        </w:rPr>
        <w:t>2</w:t>
      </w:r>
    </w:p>
    <w:p w:rsid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F92">
        <w:rPr>
          <w:rFonts w:ascii="Times New Roman" w:hAnsi="Times New Roman" w:cs="Times New Roman"/>
          <w:sz w:val="28"/>
          <w:szCs w:val="28"/>
        </w:rPr>
        <w:t>Группа: 1</w:t>
      </w:r>
      <w:r w:rsidR="00813AC7">
        <w:rPr>
          <w:rFonts w:ascii="Times New Roman" w:hAnsi="Times New Roman" w:cs="Times New Roman"/>
          <w:sz w:val="28"/>
          <w:szCs w:val="28"/>
        </w:rPr>
        <w:t>8</w:t>
      </w:r>
      <w:r w:rsidR="007E6F11">
        <w:rPr>
          <w:rFonts w:ascii="Times New Roman" w:hAnsi="Times New Roman" w:cs="Times New Roman"/>
          <w:sz w:val="28"/>
          <w:szCs w:val="28"/>
        </w:rPr>
        <w:t xml:space="preserve"> Э</w:t>
      </w:r>
      <w:r w:rsidRPr="00774F92">
        <w:rPr>
          <w:rFonts w:ascii="Times New Roman" w:hAnsi="Times New Roman" w:cs="Times New Roman"/>
          <w:sz w:val="28"/>
          <w:szCs w:val="28"/>
        </w:rPr>
        <w:t>Б-</w:t>
      </w:r>
      <w:r w:rsidR="00813AC7">
        <w:rPr>
          <w:rFonts w:ascii="Times New Roman" w:hAnsi="Times New Roman" w:cs="Times New Roman"/>
          <w:sz w:val="28"/>
          <w:szCs w:val="28"/>
        </w:rPr>
        <w:t>11</w:t>
      </w:r>
    </w:p>
    <w:p w:rsidR="00774F92" w:rsidRDefault="00774F92" w:rsidP="00774F92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4F92">
        <w:rPr>
          <w:rFonts w:ascii="Times New Roman" w:hAnsi="Times New Roman" w:cs="Times New Roman"/>
          <w:b/>
          <w:i/>
          <w:sz w:val="28"/>
          <w:szCs w:val="28"/>
        </w:rPr>
        <w:t>Работы принимаются на адрес электронной почты: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hyperlink r:id="rId6" w:history="1">
        <w:r w:rsidR="00E378DC" w:rsidRPr="006253E8">
          <w:rPr>
            <w:rStyle w:val="a7"/>
            <w:rFonts w:ascii="Times New Roman" w:hAnsi="Times New Roman" w:cs="Times New Roman"/>
            <w:b/>
            <w:i/>
            <w:sz w:val="28"/>
            <w:szCs w:val="28"/>
          </w:rPr>
          <w:t>studentaumt@yandex.ru</w:t>
        </w:r>
      </w:hyperlink>
    </w:p>
    <w:p w:rsidR="00E378DC" w:rsidRDefault="00E378DC" w:rsidP="00E378D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______апреля до 17.00</w:t>
      </w:r>
    </w:p>
    <w:p w:rsidR="00774F92" w:rsidRPr="00774F92" w:rsidRDefault="00774F92" w:rsidP="00774F9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Итоговая</w:t>
      </w:r>
      <w:r w:rsidRPr="00774F92">
        <w:rPr>
          <w:color w:val="000000"/>
          <w:sz w:val="28"/>
          <w:szCs w:val="28"/>
        </w:rPr>
        <w:t xml:space="preserve"> аттестация </w:t>
      </w:r>
      <w:r w:rsidR="007E6F11">
        <w:rPr>
          <w:color w:val="000000"/>
          <w:sz w:val="28"/>
          <w:szCs w:val="28"/>
        </w:rPr>
        <w:t>в форме –</w:t>
      </w:r>
      <w:r w:rsidRPr="00774F92">
        <w:rPr>
          <w:color w:val="000000"/>
          <w:sz w:val="28"/>
          <w:szCs w:val="28"/>
        </w:rPr>
        <w:t xml:space="preserve"> зачет</w:t>
      </w:r>
    </w:p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836"/>
        <w:gridCol w:w="7229"/>
      </w:tblGrid>
      <w:tr w:rsidR="00774F92" w:rsidRPr="00216A48" w:rsidTr="005F3896">
        <w:trPr>
          <w:trHeight w:val="20"/>
        </w:trPr>
        <w:tc>
          <w:tcPr>
            <w:tcW w:w="708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Письменное свидетельство, доказательство.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Составленный в порядке, предусмотренном законом, акт, удостоверяющий юридический факт (рождение, вступление в брак) или представляющий право на что-либо (диплом, завещание)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Зафиксированная на материальном носителе информация с реквизитами, позволяющими ее идентифицировать.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Документ не бывает </w:t>
            </w:r>
            <w:proofErr w:type="gramStart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</w:t>
            </w:r>
            <w:proofErr w:type="gramEnd"/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паспортных данных составителя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государственных реквизитов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видеосопровождения</w:t>
            </w:r>
            <w:proofErr w:type="spellEnd"/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Совокупность документов, связанных между собой называется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документооборот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дело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документирование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Делопроизводство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Отрасль деятельности, обеспечивающая документирование и организацию работы с официальными документами.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Ведение канцелярских дел, совокупность работ по документированию деятельности учреждения    и по организации документов в нем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Совокупность работ по документированию управленческой деятельности учреждений и по  организации работы с документами в этих учреждениях.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 организационного документа, который определяет порядок образования, структуру и организацию работы предприятия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устав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инструкция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положение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Какую информацию содержит раздел Устава «Общие положения»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структура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права и обязанности должностных лиц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цели и задачи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делопроизводстве оптимальным сроком использования документов считается: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- 3 года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- 7 лет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Датой приказов, писем, факсов, справок, является: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события, которое в нем зафиксировано.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Дата подписания.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называется справкой: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документ, подтверждающий какие-либо факты или события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факты, послужившие поводом к ее написанию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документ, где приводятся конкретные данные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справка носит финансовый характер, то подписывают ее: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 и бухгалтер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Бухгалтер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документ можно считать исполненным и снять его с контроля?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решены поставленные в нем вопросы и корреспонденту дан ответ по существу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Когда руководитель поставит свою резолюцию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Бланк документа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Стандартный лист бумаги,  с воспроизведенной на нем постоянной информацией документа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и местом, отведенном для переменной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Белый лист бумаги с частично напечатанным текстом и пробелами, которые заполняются актуальной информацией (например, анкетный бланк)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Лист бумаги с напечатанным названием учреждения, предприятия, организации или с частично напечатанным текстом, предназначенным для составления документов по определенной форме.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Набор реквизитов, идентифицирующих автора официального письменного документа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распорядительные документы издаются на основе единоначалия: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Указы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Указания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Приказы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Решения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Постановления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 форм документов организации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эталонных унифицированных форм документов, применяемых для документирования деятельности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всех видов документов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Сборник форм документов, разработанных в данной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Применение Табеля и Альбома форм документов обеспечивает: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Унификацию форм документов-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Юридическую силу документов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Оперативность реализации управленческой функций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Маршрутно-технологические карты предназначены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операций, проводимых над документами,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исполнителей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порядка выполнения операций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всего перечисленного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технологии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система методов и способов сбора, передачи, накопления, обработки, хранения, представления и использования информации на основе применения технических средств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передачи информации в пространстве и времени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способ коммуникации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Юридическую силу документа составляет: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Свойство официального документа, сообщаемое ему действующим законодательством, компетенцией издавшего его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органа и установленным порядком оформления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Подписанный юристом документ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Подписанный всеми руководителями документ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любого из перечисленных документов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основании, какого документа, разрабатываются структуры организации, и определяется ее штатная численность?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Положения об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На основании Устава организации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означает виза юрисконсульта на приказе: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Внутреннее согласование, подтверждающее, что приказ не противоречит закону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Обязательный реквизит приказа, придающий ему юридическую силу.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означает экспертиза ценности документа?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стоимость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Свойство архивного документа, обуславливающее  его культурное, научное, экономическое, политическое значение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сроки хранения.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 документа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Обязательный элемент оформления официального документа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его отдельный элемент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Часть служебного письма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Фирменный бланк.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Какой ГОСТ регламентирует правила размещения и оформления реквизитов организационно-распорядительных документов?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ГОСТ 6.37-98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- </w:t>
            </w: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ГОСТ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7.0.97-2016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ГОСТ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6.30-97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ЕГС ДОУ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Количество реквизитов нового ГОСТа по сравнению с предыдущим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больше на два реквизита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больше на один реквизит+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меньше на два реквизита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создается для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решения основных оперативных задач стоящих перед данным органом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подтверждения установленных фактов, событий, действий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отражения условий трудовых взаимоотношений сотрудника с администрацией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Датой протокола является: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проведения заседания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регистрации протокола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дата подписания протокола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течение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какого срока, заводится трудовая книжка на лиц, впервые поступивших на работу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позднее месяца с начала работы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первый день работы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позднее недельного срока после начала работы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 информационного характера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содержащий описание производственной деятельности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подтверждающий факты, события, действия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адресованный руководителю организации и информирующий его о сложившейся ситуации, имевшем место факте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– это: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- документ, содержащий описание производственной деятельности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письменное соглашение сторон, определяющее условия каких-либо отношений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фиксирующий ход обсуждения вопросов и принятия решений на собрании, заседании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подтверждающий факты, события, действия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Приказы о приеме на работу и увольнении хранятся: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- 100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- 75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- 10 лет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- 50 лет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Кадровая документация ведется в соответствии: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Кодексом законов о труде РФ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Трудовым кодексом Российской Федерации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какой срок должна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производится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обработка документов и передача их исполнителям?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недельный срок после поступления документов в организацию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день поступления документов в организацию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трехдневный срок после поступления документов в организацию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каком месте документа располагают гриф утверждения документа?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 левом верхнем углу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 центру верхнего поля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В правом верхнем углу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Где указываются инициалы при адресации документа должностному ли</w:t>
            </w: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цу?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Перед  фамилией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После фамилии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Где указываются инициалы при адресации документа физическому лицу?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Перед  фамилией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После фамилии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Кто подписывает и датирует реквизит «Отметка об исполнении документа и направлении его в дело»?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 Руководитель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Руководитель службы ДОУ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Исполнитель, работавший с документом, или руководитель его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 подразделения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Выберите правильно указанные минимально допустимые размеры полей, которые устанавливает для управленческих документов ГОСТ.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=20 мм, верхнее =15 мм, правое =10 мм, нижнее =20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=20 мм, верхнее =10 мм, правое =15 мм, нижнее =20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-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=20 мм, верхнее =10 мм, правое =10 мм, нижнее =10 мм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Левое</w:t>
            </w:r>
            <w:proofErr w:type="gramEnd"/>
            <w:r w:rsidRPr="00216A48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=30 мм, верхнее =20 мм, правое =10 мм, нижнее =20 мм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Правовой акт, в котором отображается порядок деятельности руководства организации, а равно коллегиального или совещательного органа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регламент;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штатное расписание;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устав.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Распоряжение издается: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единолично;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коллегиально;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в условиях ведомственного регулирования.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Какая часть постановления содержит нормативные положения или поручения?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Распорядительная;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Констатирующая;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Вводная.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Что представляет собой заявление в документообороте организации?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документ, который адресован должностному лицу и содержит какую-либо просьбу работника;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 с предложением назначить, переместить или поощрить работника;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Это документ, объясняющий причины случившегося, который составляет работник на имя руководителя.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Документы, которые изданы внутри учреждения и отправлены за его пределы для руководства нижестоящим органам управления либо в целях исполнения письменных указаний высшей инстанции, называются: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исходящими документами;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входящими документами;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перепиской.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Какие размеры шрифтов рекомендуется использовать при оформлении документов согласно ГОСТ </w:t>
            </w:r>
            <w:proofErr w:type="gramStart"/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7.0.97-2016?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12, № 13, № 14;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12, № 14, № 16;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№ 11, № 12, № 14.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Цифровой или буквенно-цифровой идентификатор документа, включающий порядковый номер, дополняемый по желанию индексами согласно используемым классификаторам, называется: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регистрационным номером документа;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грифом;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датой документа.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Носителем информации является: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материальный объект, который нужен для фиксации, хранения (и воспроизведения) речевой, звуковой или изобразительной информации;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создатель документа;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структурное подразделение, выполняющее функции по ведению документооборота.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Свойство документа подтверждать деловую деятельность либо событие личного характера – это: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юридическая значимость документа;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юридическая сила документа;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аутентичность.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Входящий документ проходит следующие этапы обработки: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сопровождение и доставка с почты, первичная обработка, регистрация, подготовка на доклад, рассмотрение и оформление резолюций, регистрация резолюции, постановка на контроль исполнения, отправка на исполнение, исполнение и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ним, прием исполненного документа, снятие с контроля, помещение исполненного документа в дело, работа с ним, текущее и архивное хранение, уничтожение и списание;</w:t>
            </w:r>
          </w:p>
          <w:p w:rsidR="00774F92" w:rsidRPr="00216A48" w:rsidRDefault="00774F92" w:rsidP="005F3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установление конкретного адресата документа в организации, регистрация документа по входящим журналам, передача документа адресату, указанному его в тексте, установление сроков исполнения документа, исполнение документа, проверка результатов исполнения, помещение документа в номенклатурное дело и последующая сдача в архив;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регистрация документа по входящей корреспонденции, передача его руководителю для определения исполнителя, передача документа непосредственному исполнителю, </w:t>
            </w:r>
            <w:proofErr w:type="gramStart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16A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документа, исполнение документа, прием результатов исполнения руководителем, отметка об исполнении в специальном журнале, сдача документа в архив.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Какие функции имеют все официальные документы?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общие и специальные 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общие и основные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деловые и общие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Состав документов в организации зависит </w:t>
            </w:r>
            <w:proofErr w:type="gramStart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объема и характера взаимосвязей в организации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порядка принятия решений (единоначалие или коллегиальность)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всё, перечисленное ранее +</w:t>
            </w:r>
          </w:p>
        </w:tc>
      </w:tr>
      <w:tr w:rsidR="00774F92" w:rsidRPr="00216A48" w:rsidTr="005F3896">
        <w:trPr>
          <w:trHeight w:val="20"/>
        </w:trPr>
        <w:tc>
          <w:tcPr>
            <w:tcW w:w="708" w:type="dxa"/>
            <w:vAlign w:val="center"/>
          </w:tcPr>
          <w:p w:rsidR="00774F92" w:rsidRPr="00216A48" w:rsidRDefault="00774F92" w:rsidP="005F3896">
            <w:pPr>
              <w:pStyle w:val="a3"/>
              <w:numPr>
                <w:ilvl w:val="0"/>
                <w:numId w:val="1"/>
              </w:numPr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36" w:type="dxa"/>
          </w:tcPr>
          <w:p w:rsidR="00774F92" w:rsidRPr="00216A48" w:rsidRDefault="00774F92" w:rsidP="005F3896">
            <w:pPr>
              <w:pStyle w:val="a3"/>
              <w:rPr>
                <w:rStyle w:val="c1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Что такое годовой объем документооборота</w:t>
            </w:r>
          </w:p>
        </w:tc>
        <w:tc>
          <w:tcPr>
            <w:tcW w:w="7229" w:type="dxa"/>
          </w:tcPr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исходная величина для расчета численности населения, определения степени загруженности структурных подразделений и отдельных людей</w:t>
            </w:r>
          </w:p>
          <w:p w:rsidR="00774F92" w:rsidRPr="00216A48" w:rsidRDefault="00774F92" w:rsidP="005F3896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средство определения потребностей в организационной и вычислительной технике, выбора наиболее эффективной системы регистрации документов и справочного аппарата</w:t>
            </w:r>
          </w:p>
          <w:p w:rsidR="00774F92" w:rsidRPr="00216A48" w:rsidRDefault="00774F92" w:rsidP="005F3896">
            <w:pPr>
              <w:pStyle w:val="a3"/>
              <w:rPr>
                <w:rStyle w:val="c1"/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6A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исходная величина для расчета численности сотрудников службы ДОУ, определения степени загруженности структурных подразделений и отдельных работников, средство определения потребностей в организационной и вычислительной технике, выбора наиболее эффективной системы регистрации документов и справочного аппарата </w:t>
            </w:r>
          </w:p>
        </w:tc>
      </w:tr>
    </w:tbl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74F92" w:rsidRDefault="00774F92" w:rsidP="0005298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E6F11" w:rsidRDefault="007E6F11" w:rsidP="007E6F1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66433">
        <w:rPr>
          <w:rFonts w:ascii="Times New Roman" w:hAnsi="Times New Roman" w:cs="Times New Roman"/>
          <w:sz w:val="28"/>
          <w:szCs w:val="28"/>
          <w:u w:val="single"/>
        </w:rPr>
        <w:t>КРИТЕРИИ ОЦЕНКИ ЗНАНИЙ ПО ТЕСТУ:</w:t>
      </w:r>
    </w:p>
    <w:p w:rsidR="007E6F11" w:rsidRPr="00983197" w:rsidRDefault="007E6F11" w:rsidP="007E6F11">
      <w:pPr>
        <w:rPr>
          <w:rFonts w:ascii="Times New Roman" w:hAnsi="Times New Roman" w:cs="Times New Roman"/>
          <w:sz w:val="28"/>
          <w:szCs w:val="28"/>
        </w:rPr>
      </w:pPr>
      <w:r w:rsidRPr="00983197">
        <w:rPr>
          <w:rFonts w:ascii="Times New Roman" w:hAnsi="Times New Roman" w:cs="Times New Roman"/>
          <w:sz w:val="28"/>
          <w:szCs w:val="28"/>
        </w:rPr>
        <w:t>Успешность освоения обучающимися дисциплины оценивается – «зачтено», не зачтено»</w:t>
      </w:r>
    </w:p>
    <w:p w:rsidR="007E6F11" w:rsidRPr="00C66433" w:rsidRDefault="007E6F11" w:rsidP="007E6F11">
      <w:pPr>
        <w:jc w:val="both"/>
        <w:rPr>
          <w:rFonts w:ascii="Times New Roman" w:hAnsi="Times New Roman" w:cs="Times New Roman"/>
          <w:sz w:val="28"/>
          <w:szCs w:val="28"/>
        </w:rPr>
      </w:pPr>
      <w:r w:rsidRPr="00C66433">
        <w:rPr>
          <w:rFonts w:ascii="Times New Roman" w:hAnsi="Times New Roman" w:cs="Times New Roman"/>
          <w:sz w:val="28"/>
          <w:szCs w:val="28"/>
        </w:rPr>
        <w:t>оценка «зачтено»</w:t>
      </w:r>
      <w:r w:rsidRPr="00983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64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6643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36 </w:t>
      </w:r>
      <w:r w:rsidRPr="00983197">
        <w:rPr>
          <w:rFonts w:ascii="Times New Roman" w:hAnsi="Times New Roman" w:cs="Times New Roman"/>
          <w:color w:val="000000"/>
          <w:sz w:val="28"/>
          <w:szCs w:val="28"/>
        </w:rPr>
        <w:t>правильно выполненных заданий</w:t>
      </w:r>
      <w:r>
        <w:rPr>
          <w:rFonts w:ascii="Times New Roman" w:hAnsi="Times New Roman" w:cs="Times New Roman"/>
          <w:sz w:val="28"/>
          <w:szCs w:val="28"/>
        </w:rPr>
        <w:t xml:space="preserve"> (100-71%)</w:t>
      </w:r>
    </w:p>
    <w:p w:rsidR="007E6F11" w:rsidRPr="00C66433" w:rsidRDefault="007E6F11" w:rsidP="007E6F11">
      <w:pPr>
        <w:jc w:val="both"/>
        <w:rPr>
          <w:rFonts w:ascii="Times New Roman" w:hAnsi="Times New Roman" w:cs="Times New Roman"/>
          <w:sz w:val="28"/>
          <w:szCs w:val="28"/>
        </w:rPr>
      </w:pPr>
      <w:r w:rsidRPr="00C66433">
        <w:rPr>
          <w:rFonts w:ascii="Times New Roman" w:hAnsi="Times New Roman" w:cs="Times New Roman"/>
          <w:sz w:val="28"/>
          <w:szCs w:val="28"/>
        </w:rPr>
        <w:t>оценка «не зачтено»</w:t>
      </w:r>
      <w:r>
        <w:rPr>
          <w:rFonts w:ascii="Times New Roman" w:hAnsi="Times New Roman" w:cs="Times New Roman"/>
          <w:sz w:val="28"/>
          <w:szCs w:val="28"/>
        </w:rPr>
        <w:t xml:space="preserve"> - 35 и менее </w:t>
      </w:r>
      <w:r w:rsidRPr="00983197">
        <w:rPr>
          <w:rFonts w:ascii="Times New Roman" w:hAnsi="Times New Roman" w:cs="Times New Roman"/>
          <w:color w:val="000000"/>
          <w:sz w:val="28"/>
          <w:szCs w:val="28"/>
        </w:rPr>
        <w:t>правильно выполненных заданий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(70% и менее)</w:t>
      </w:r>
    </w:p>
    <w:p w:rsid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F11" w:rsidRP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F11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E6F11" w:rsidRP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F11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7E6F11" w:rsidRPr="007E6F11" w:rsidRDefault="007E6F11" w:rsidP="007E6F1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lastRenderedPageBreak/>
        <w:t xml:space="preserve">Гринберг А.С. Документационное обеспечение управления [Электронный ресурс]: учебник/ Гринберг А.С., Горбачев Н.Н., </w:t>
      </w:r>
      <w:proofErr w:type="spellStart"/>
      <w:r w:rsidRPr="007E6F11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 xml:space="preserve"> О.А.— Электрон</w:t>
      </w:r>
      <w:proofErr w:type="gramStart"/>
      <w:r w:rsidRPr="007E6F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F1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E6F11">
        <w:rPr>
          <w:rFonts w:ascii="Times New Roman" w:hAnsi="Times New Roman" w:cs="Times New Roman"/>
          <w:sz w:val="28"/>
          <w:szCs w:val="28"/>
        </w:rPr>
        <w:t xml:space="preserve">екстовые данные.— М.: ЮНИТИ-ДАНА, 2015.— 392 c.— Режим доступа: http://www.iprbookshop.ru/10497. </w:t>
      </w:r>
    </w:p>
    <w:p w:rsidR="007E6F11" w:rsidRPr="007E6F11" w:rsidRDefault="007E6F11" w:rsidP="007E6F1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6F11">
        <w:rPr>
          <w:rFonts w:ascii="Times New Roman" w:hAnsi="Times New Roman" w:cs="Times New Roman"/>
          <w:sz w:val="28"/>
          <w:szCs w:val="28"/>
        </w:rPr>
        <w:t>Басаков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 xml:space="preserve"> М.И. Документационное обеспечение управления (делопроизводство). Учебник. РНД ФЕНИКС, 2013</w:t>
      </w:r>
    </w:p>
    <w:p w:rsidR="007E6F11" w:rsidRPr="007E6F11" w:rsidRDefault="007E6F11" w:rsidP="007E6F1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 xml:space="preserve">Документационное обеспечение упр.: Уч. / </w:t>
      </w:r>
      <w:proofErr w:type="spellStart"/>
      <w:r w:rsidRPr="007E6F11">
        <w:rPr>
          <w:rFonts w:ascii="Times New Roman" w:hAnsi="Times New Roman" w:cs="Times New Roman"/>
          <w:sz w:val="28"/>
          <w:szCs w:val="28"/>
        </w:rPr>
        <w:t>Л.А.Румынина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 xml:space="preserve"> - 11 изд. - М.: ИЦ Академия, 2014.</w:t>
      </w:r>
    </w:p>
    <w:p w:rsidR="007E6F11" w:rsidRPr="007E6F11" w:rsidRDefault="007E6F11" w:rsidP="007E6F11">
      <w:pPr>
        <w:numPr>
          <w:ilvl w:val="0"/>
          <w:numId w:val="5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6F11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 xml:space="preserve"> Н.Н. Документоведение [Электронный ресурс]: учебник/ </w:t>
      </w:r>
      <w:proofErr w:type="spellStart"/>
      <w:r w:rsidRPr="007E6F11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7E6F11">
        <w:rPr>
          <w:rFonts w:ascii="Times New Roman" w:hAnsi="Times New Roman" w:cs="Times New Roman"/>
          <w:sz w:val="28"/>
          <w:szCs w:val="28"/>
        </w:rPr>
        <w:t>Уралов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 xml:space="preserve"> Д.Н., </w:t>
      </w:r>
      <w:proofErr w:type="spellStart"/>
      <w:r w:rsidRPr="007E6F11">
        <w:rPr>
          <w:rFonts w:ascii="Times New Roman" w:hAnsi="Times New Roman" w:cs="Times New Roman"/>
          <w:sz w:val="28"/>
          <w:szCs w:val="28"/>
        </w:rPr>
        <w:t>Фабричнов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 xml:space="preserve"> А.Г.— Электрон</w:t>
      </w:r>
      <w:proofErr w:type="gramStart"/>
      <w:r w:rsidRPr="007E6F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F1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E6F11">
        <w:rPr>
          <w:rFonts w:ascii="Times New Roman" w:hAnsi="Times New Roman" w:cs="Times New Roman"/>
          <w:sz w:val="28"/>
          <w:szCs w:val="28"/>
        </w:rPr>
        <w:t>екстовые данные.— М.: Логос, 2014.— 352 c.— Режим доступа: http://www.iprbookshop.ru/9082.</w:t>
      </w:r>
    </w:p>
    <w:p w:rsidR="007E6F11" w:rsidRP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6F11" w:rsidRP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11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7E6F11" w:rsidRPr="007E6F11" w:rsidRDefault="007E6F11" w:rsidP="007E6F1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Глухова О.В. Документационное обеспечение управления [Электронный ресурс]: курс лекций/ Глухова О.В.— Электрон</w:t>
      </w:r>
      <w:proofErr w:type="gramStart"/>
      <w:r w:rsidRPr="007E6F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F1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E6F11">
        <w:rPr>
          <w:rFonts w:ascii="Times New Roman" w:hAnsi="Times New Roman" w:cs="Times New Roman"/>
          <w:sz w:val="28"/>
          <w:szCs w:val="28"/>
        </w:rPr>
        <w:t>екстовые данные.— Волгоград: Волгоградский институт бизнеса, Вузовское образование, 2013.— 72 c.— Режим доступа: http://www.iprbookshop.ru/19177.</w:t>
      </w:r>
    </w:p>
    <w:p w:rsidR="007E6F11" w:rsidRPr="007E6F11" w:rsidRDefault="007E6F11" w:rsidP="007E6F1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Кузнецов И.Н. Делопроизводство [Электронный ресурс]: учебно-справочное пособие/ Кузнецов И.Н.— Электрон</w:t>
      </w:r>
      <w:proofErr w:type="gramStart"/>
      <w:r w:rsidRPr="007E6F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F1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E6F11">
        <w:rPr>
          <w:rFonts w:ascii="Times New Roman" w:hAnsi="Times New Roman" w:cs="Times New Roman"/>
          <w:sz w:val="28"/>
          <w:szCs w:val="28"/>
        </w:rPr>
        <w:t xml:space="preserve">екстовые данные.— М.: Дашков и К, 2014.— 460 c.— Режим доступа: http://www.iprbookshop.ru/24781. </w:t>
      </w:r>
    </w:p>
    <w:p w:rsidR="007E6F11" w:rsidRPr="007E6F11" w:rsidRDefault="007E6F11" w:rsidP="007E6F11">
      <w:pPr>
        <w:numPr>
          <w:ilvl w:val="0"/>
          <w:numId w:val="6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E6F11">
        <w:rPr>
          <w:rFonts w:ascii="Times New Roman" w:hAnsi="Times New Roman" w:cs="Times New Roman"/>
          <w:sz w:val="28"/>
          <w:szCs w:val="28"/>
        </w:rPr>
        <w:t>Гваева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 xml:space="preserve"> И.В. Делопроизводство [Электронный ресурс]: справочник/ </w:t>
      </w:r>
      <w:proofErr w:type="spellStart"/>
      <w:r w:rsidRPr="007E6F11">
        <w:rPr>
          <w:rFonts w:ascii="Times New Roman" w:hAnsi="Times New Roman" w:cs="Times New Roman"/>
          <w:sz w:val="28"/>
          <w:szCs w:val="28"/>
        </w:rPr>
        <w:t>Гваева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Pr="007E6F11">
        <w:rPr>
          <w:rFonts w:ascii="Times New Roman" w:hAnsi="Times New Roman" w:cs="Times New Roman"/>
          <w:sz w:val="28"/>
          <w:szCs w:val="28"/>
        </w:rPr>
        <w:t>Собалевский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 xml:space="preserve"> С.В.— Электрон</w:t>
      </w:r>
      <w:proofErr w:type="gramStart"/>
      <w:r w:rsidRPr="007E6F1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6F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6F1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E6F11">
        <w:rPr>
          <w:rFonts w:ascii="Times New Roman" w:hAnsi="Times New Roman" w:cs="Times New Roman"/>
          <w:sz w:val="28"/>
          <w:szCs w:val="28"/>
        </w:rPr>
        <w:t xml:space="preserve">екстовые данные.— Минск: </w:t>
      </w:r>
      <w:proofErr w:type="spellStart"/>
      <w:r w:rsidRPr="007E6F11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6F11">
        <w:rPr>
          <w:rFonts w:ascii="Times New Roman" w:hAnsi="Times New Roman" w:cs="Times New Roman"/>
          <w:sz w:val="28"/>
          <w:szCs w:val="28"/>
        </w:rPr>
        <w:t>Тетралит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 xml:space="preserve">, 2014.— 224 c.— Режим доступа: </w:t>
      </w:r>
      <w:hyperlink r:id="rId7" w:history="1">
        <w:r w:rsidRPr="007E6F11">
          <w:rPr>
            <w:rStyle w:val="a7"/>
            <w:rFonts w:ascii="Times New Roman" w:hAnsi="Times New Roman" w:cs="Times New Roman"/>
            <w:sz w:val="28"/>
            <w:szCs w:val="28"/>
          </w:rPr>
          <w:t>http://www.iprbookshop.ru/28072</w:t>
        </w:r>
      </w:hyperlink>
      <w:r w:rsidRPr="007E6F11">
        <w:rPr>
          <w:rFonts w:ascii="Times New Roman" w:hAnsi="Times New Roman" w:cs="Times New Roman"/>
          <w:sz w:val="28"/>
          <w:szCs w:val="28"/>
        </w:rPr>
        <w:t>.</w:t>
      </w:r>
    </w:p>
    <w:p w:rsidR="007E6F11" w:rsidRP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6F11">
        <w:rPr>
          <w:rFonts w:ascii="Times New Roman" w:hAnsi="Times New Roman" w:cs="Times New Roman"/>
          <w:b/>
          <w:bCs/>
          <w:sz w:val="28"/>
          <w:szCs w:val="28"/>
        </w:rPr>
        <w:t>Интернет – ресурсы: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http://</w:t>
      </w:r>
      <w:hyperlink r:id="rId8" w:history="1">
        <w:r w:rsidRPr="007E6F11">
          <w:rPr>
            <w:rStyle w:val="a7"/>
            <w:rFonts w:ascii="Times New Roman" w:hAnsi="Times New Roman" w:cs="Times New Roman"/>
            <w:sz w:val="28"/>
            <w:szCs w:val="28"/>
          </w:rPr>
          <w:t>www.termika.ru</w:t>
        </w:r>
      </w:hyperlink>
    </w:p>
    <w:p w:rsidR="007E6F11" w:rsidRPr="007E6F11" w:rsidRDefault="00E378DC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E6F11" w:rsidRPr="007E6F11">
          <w:rPr>
            <w:rStyle w:val="a7"/>
            <w:rFonts w:ascii="Times New Roman" w:hAnsi="Times New Roman" w:cs="Times New Roman"/>
            <w:sz w:val="28"/>
            <w:szCs w:val="28"/>
          </w:rPr>
          <w:t>http://delpro.narod.ru</w:t>
        </w:r>
      </w:hyperlink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http://dogovorlibrary.by.ru/index.htm - коллекция типовых договоров, образцов заявлений, исков, бланков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www.directum.ru/339256.shtml - электронное делопроизводство и канцелярия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www.dis.ru/slovar/deloproizvodstvo- словарь по разделу «Делопроизводство»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www.hrm.ru/db/hrm/94BA941BD8FB5A55C32569BC005C96AA/category.html - статьи по делопроизводству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www.iparegistr.com/sekretdelo.php - журнал «Секретарское дело»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www.microsoft.com/rus/government/docflow - электронный документооборот и делопроизводство. Решения </w:t>
      </w:r>
      <w:proofErr w:type="spellStart"/>
      <w:r w:rsidRPr="007E6F1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> в области документооборота для российских органов государственной власти и местного самоуправления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lastRenderedPageBreak/>
        <w:t>www.mifi.ru/buchuchet-workmaking-lesson-l .</w:t>
      </w:r>
      <w:proofErr w:type="spellStart"/>
      <w:r w:rsidRPr="007E6F11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7E6F11">
        <w:rPr>
          <w:rFonts w:ascii="Times New Roman" w:hAnsi="Times New Roman" w:cs="Times New Roman"/>
          <w:sz w:val="28"/>
          <w:szCs w:val="28"/>
        </w:rPr>
        <w:t> - оформление служебных писем</w:t>
      </w:r>
    </w:p>
    <w:p w:rsidR="007E6F11" w:rsidRPr="007E6F11" w:rsidRDefault="007E6F11" w:rsidP="007E6F1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F11">
        <w:rPr>
          <w:rFonts w:ascii="Times New Roman" w:hAnsi="Times New Roman" w:cs="Times New Roman"/>
          <w:sz w:val="28"/>
          <w:szCs w:val="28"/>
        </w:rPr>
        <w:t>www.opb.ru/deloproizvodstvo.html - делопроизводство в организации</w:t>
      </w:r>
    </w:p>
    <w:p w:rsidR="007E6F11" w:rsidRPr="007E6F11" w:rsidRDefault="007E6F11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4F92" w:rsidRPr="007E6F11" w:rsidRDefault="00774F92" w:rsidP="007E6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74F92" w:rsidRPr="007E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3E1"/>
    <w:multiLevelType w:val="hybridMultilevel"/>
    <w:tmpl w:val="A5FC522A"/>
    <w:lvl w:ilvl="0" w:tplc="A2C6358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DF1F8C"/>
    <w:multiLevelType w:val="hybridMultilevel"/>
    <w:tmpl w:val="D4544E24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1709"/>
    <w:multiLevelType w:val="hybridMultilevel"/>
    <w:tmpl w:val="BA1E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04B80"/>
    <w:multiLevelType w:val="hybridMultilevel"/>
    <w:tmpl w:val="471A46B4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21981"/>
    <w:multiLevelType w:val="hybridMultilevel"/>
    <w:tmpl w:val="22BE1E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25229C"/>
    <w:multiLevelType w:val="hybridMultilevel"/>
    <w:tmpl w:val="2E9800F6"/>
    <w:lvl w:ilvl="0" w:tplc="2DF42F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CF34312"/>
    <w:multiLevelType w:val="hybridMultilevel"/>
    <w:tmpl w:val="A19A2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239"/>
    <w:rsid w:val="0005298D"/>
    <w:rsid w:val="00216A48"/>
    <w:rsid w:val="00774F92"/>
    <w:rsid w:val="007E6F11"/>
    <w:rsid w:val="00813AC7"/>
    <w:rsid w:val="00901E8A"/>
    <w:rsid w:val="00911239"/>
    <w:rsid w:val="00E378DC"/>
    <w:rsid w:val="00FA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A48"/>
    <w:pPr>
      <w:spacing w:after="0" w:line="240" w:lineRule="auto"/>
    </w:pPr>
    <w:rPr>
      <w:rFonts w:eastAsiaTheme="minorEastAsia"/>
      <w:lang w:eastAsia="ru-RU"/>
    </w:rPr>
  </w:style>
  <w:style w:type="character" w:customStyle="1" w:styleId="c1">
    <w:name w:val="c1"/>
    <w:basedOn w:val="a0"/>
    <w:rsid w:val="00216A48"/>
  </w:style>
  <w:style w:type="paragraph" w:styleId="a4">
    <w:name w:val="Normal (Web)"/>
    <w:basedOn w:val="a"/>
    <w:uiPriority w:val="99"/>
    <w:semiHidden/>
    <w:unhideWhenUsed/>
    <w:rsid w:val="0005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774F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7">
    <w:name w:val="Hyperlink"/>
    <w:rsid w:val="00774F92"/>
    <w:rPr>
      <w:color w:val="000080"/>
      <w:u w:val="single"/>
    </w:rPr>
  </w:style>
  <w:style w:type="character" w:customStyle="1" w:styleId="a6">
    <w:name w:val="Абзац списка Знак"/>
    <w:link w:val="a5"/>
    <w:uiPriority w:val="34"/>
    <w:locked/>
    <w:rsid w:val="00774F9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425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917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820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termika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prbookshop.ru/280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aumt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delpro.narod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2151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Пользователь</cp:lastModifiedBy>
  <cp:revision>5</cp:revision>
  <dcterms:created xsi:type="dcterms:W3CDTF">2020-03-20T07:56:00Z</dcterms:created>
  <dcterms:modified xsi:type="dcterms:W3CDTF">2020-04-09T21:18:00Z</dcterms:modified>
</cp:coreProperties>
</file>