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bookmarkStart w:id="0" w:name="_GoBack"/>
      <w:bookmarkEnd w:id="0"/>
      <w:r w:rsidR="006F16BB">
        <w:rPr>
          <w:b/>
          <w:sz w:val="28"/>
          <w:szCs w:val="28"/>
          <w:shd w:val="clear" w:color="auto" w:fill="FFFFFF"/>
        </w:rPr>
        <w:t>18 ПСА – 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526D27">
        <w:rPr>
          <w:b/>
          <w:sz w:val="28"/>
          <w:szCs w:val="28"/>
          <w:u w:val="single"/>
        </w:rPr>
        <w:t xml:space="preserve"> до 10 апреля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37575" w:rsidRPr="00637575" w:rsidRDefault="00637575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37575">
        <w:rPr>
          <w:b/>
          <w:bCs/>
          <w:sz w:val="28"/>
          <w:szCs w:val="28"/>
        </w:rPr>
        <w:t>Тема 5</w:t>
      </w:r>
    </w:p>
    <w:p w:rsidR="00BB280E" w:rsidRPr="00637575" w:rsidRDefault="00637575" w:rsidP="00637575">
      <w:pPr>
        <w:rPr>
          <w:b/>
          <w:bCs/>
          <w:sz w:val="28"/>
          <w:szCs w:val="28"/>
        </w:rPr>
      </w:pPr>
      <w:r w:rsidRPr="00637575">
        <w:rPr>
          <w:b/>
          <w:sz w:val="28"/>
          <w:szCs w:val="28"/>
        </w:rPr>
        <w:t>Особенности государственного устройства России и статуса субъектов Федерации</w:t>
      </w:r>
    </w:p>
    <w:p w:rsidR="00BB280E" w:rsidRPr="00637575" w:rsidRDefault="00BB280E" w:rsidP="00637575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526D27" w:rsidRPr="00526D27" w:rsidRDefault="00526D27" w:rsidP="00526D2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D27">
        <w:rPr>
          <w:sz w:val="28"/>
          <w:szCs w:val="28"/>
        </w:rPr>
        <w:t xml:space="preserve">Система федеральных органов государственной власти. </w:t>
      </w:r>
    </w:p>
    <w:p w:rsidR="00526D27" w:rsidRPr="00526D27" w:rsidRDefault="00526D27" w:rsidP="00526D2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D27">
        <w:rPr>
          <w:sz w:val="28"/>
          <w:szCs w:val="28"/>
        </w:rPr>
        <w:t xml:space="preserve">Система органов государственной власти субъектов РФ. </w:t>
      </w:r>
    </w:p>
    <w:p w:rsidR="00704058" w:rsidRPr="00526D27" w:rsidRDefault="00526D27" w:rsidP="00526D2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6D27">
        <w:rPr>
          <w:sz w:val="28"/>
          <w:szCs w:val="28"/>
        </w:rPr>
        <w:t>Соотношение и взаимодействие систем.</w:t>
      </w:r>
    </w:p>
    <w:p w:rsidR="00704058" w:rsidRPr="003A42C2" w:rsidRDefault="00704058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Pr="003A42C2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Федер</w:t>
      </w:r>
      <w:r w:rsidR="005A7A69">
        <w:rPr>
          <w:bCs/>
          <w:sz w:val="28"/>
          <w:szCs w:val="28"/>
        </w:rPr>
        <w:t xml:space="preserve">ативное </w:t>
      </w:r>
      <w:proofErr w:type="gramStart"/>
      <w:r w:rsidR="005A7A69">
        <w:rPr>
          <w:bCs/>
          <w:sz w:val="28"/>
          <w:szCs w:val="28"/>
        </w:rPr>
        <w:t>устройство ,статьи</w:t>
      </w:r>
      <w:proofErr w:type="gramEnd"/>
      <w:r w:rsidR="005A7A69">
        <w:rPr>
          <w:bCs/>
          <w:sz w:val="28"/>
          <w:szCs w:val="28"/>
        </w:rPr>
        <w:t xml:space="preserve"> 71</w:t>
      </w:r>
      <w:r w:rsidR="001238BC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</w:t>
      </w:r>
      <w:r w:rsidR="00D84F9A" w:rsidRPr="00180250">
        <w:rPr>
          <w:sz w:val="28"/>
          <w:szCs w:val="28"/>
        </w:rPr>
        <w:lastRenderedPageBreak/>
        <w:t>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B44059" w:rsidRDefault="00B44059" w:rsidP="00B44059">
      <w:pPr>
        <w:jc w:val="both"/>
        <w:rPr>
          <w:b/>
          <w:sz w:val="28"/>
          <w:szCs w:val="28"/>
        </w:rPr>
      </w:pPr>
      <w:r w:rsidRPr="00B44059">
        <w:rPr>
          <w:b/>
          <w:sz w:val="28"/>
          <w:szCs w:val="28"/>
        </w:rPr>
        <w:t>Вопросы для самоконтроля:</w:t>
      </w:r>
    </w:p>
    <w:p w:rsidR="00D2354B" w:rsidRPr="00B72DA0" w:rsidRDefault="00D2354B" w:rsidP="0087383E">
      <w:pPr>
        <w:pStyle w:val="a5"/>
        <w:numPr>
          <w:ilvl w:val="0"/>
          <w:numId w:val="6"/>
        </w:numPr>
        <w:tabs>
          <w:tab w:val="num" w:pos="540"/>
        </w:tabs>
        <w:jc w:val="both"/>
        <w:rPr>
          <w:color w:val="000000"/>
          <w:sz w:val="28"/>
          <w:szCs w:val="28"/>
        </w:rPr>
      </w:pPr>
      <w:r w:rsidRPr="00B72DA0">
        <w:rPr>
          <w:color w:val="000000"/>
          <w:sz w:val="28"/>
          <w:szCs w:val="28"/>
        </w:rPr>
        <w:t>К пре</w:t>
      </w:r>
      <w:r w:rsidR="0087383E" w:rsidRPr="00B72DA0">
        <w:rPr>
          <w:color w:val="000000"/>
          <w:sz w:val="28"/>
          <w:szCs w:val="28"/>
        </w:rPr>
        <w:t>дмету</w:t>
      </w:r>
      <w:r w:rsidRPr="00B72DA0">
        <w:rPr>
          <w:color w:val="000000"/>
          <w:sz w:val="28"/>
          <w:szCs w:val="28"/>
        </w:rPr>
        <w:t xml:space="preserve"> ведения РФ относится: </w:t>
      </w:r>
    </w:p>
    <w:p w:rsidR="0087383E" w:rsidRPr="00B72DA0" w:rsidRDefault="0087383E" w:rsidP="0087383E">
      <w:pPr>
        <w:pStyle w:val="a5"/>
        <w:tabs>
          <w:tab w:val="num" w:pos="540"/>
        </w:tabs>
        <w:ind w:left="700"/>
        <w:jc w:val="both"/>
        <w:rPr>
          <w:b/>
          <w:color w:val="000000"/>
          <w:sz w:val="28"/>
          <w:szCs w:val="28"/>
        </w:rPr>
      </w:pPr>
      <w:r w:rsidRPr="00B72DA0">
        <w:rPr>
          <w:b/>
          <w:color w:val="000000"/>
          <w:sz w:val="28"/>
          <w:szCs w:val="28"/>
        </w:rPr>
        <w:t>Варианты ответа: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9059"/>
      </w:tblGrid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Федеративное устройство и территория РФ 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Защита прав и свобод человека и гражданина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Установление общих принципов организации системы органов государственной власти и местного самоуправления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Судоустройство; прокуратура; уголовно-процессуальное и уголовно-исполнительное право </w:t>
            </w:r>
          </w:p>
        </w:tc>
      </w:tr>
      <w:tr w:rsidR="00D2354B" w:rsidRPr="00B72DA0" w:rsidTr="005737F9">
        <w:tc>
          <w:tcPr>
            <w:tcW w:w="465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Д)</w:t>
            </w:r>
          </w:p>
        </w:tc>
        <w:tc>
          <w:tcPr>
            <w:tcW w:w="10083" w:type="dxa"/>
          </w:tcPr>
          <w:p w:rsidR="00D2354B" w:rsidRPr="00B72DA0" w:rsidRDefault="00D2354B" w:rsidP="005737F9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Административное, административно-процессуальное, трудовое, семейное, жилищное, земельное, водное, лесное законодательство</w:t>
            </w:r>
          </w:p>
        </w:tc>
      </w:tr>
    </w:tbl>
    <w:p w:rsidR="00FE0CF6" w:rsidRPr="00B72DA0" w:rsidRDefault="00FE0CF6" w:rsidP="00D2354B">
      <w:pPr>
        <w:jc w:val="both"/>
        <w:rPr>
          <w:sz w:val="28"/>
          <w:szCs w:val="28"/>
        </w:rPr>
      </w:pPr>
    </w:p>
    <w:p w:rsidR="00704058" w:rsidRPr="00B72DA0" w:rsidRDefault="00704058" w:rsidP="00F02EA2">
      <w:pPr>
        <w:tabs>
          <w:tab w:val="left" w:pos="7328"/>
        </w:tabs>
        <w:rPr>
          <w:sz w:val="28"/>
          <w:szCs w:val="28"/>
        </w:rPr>
      </w:pPr>
    </w:p>
    <w:sectPr w:rsidR="00704058" w:rsidRPr="00B72DA0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7041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45</cp:revision>
  <dcterms:created xsi:type="dcterms:W3CDTF">2020-03-20T09:42:00Z</dcterms:created>
  <dcterms:modified xsi:type="dcterms:W3CDTF">2020-04-05T18:36:00Z</dcterms:modified>
</cp:coreProperties>
</file>