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Право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E07" w:rsidRPr="00864962">
        <w:rPr>
          <w:rFonts w:ascii="Times New Roman" w:hAnsi="Times New Roman" w:cs="Times New Roman"/>
          <w:sz w:val="28"/>
          <w:szCs w:val="28"/>
          <w:u w:val="single"/>
        </w:rPr>
        <w:t>судебно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F6E07"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администрировани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Теория государства и права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864962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Курс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 w:rsidRPr="0086496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100D8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C64A37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C64A37">
        <w:rPr>
          <w:rFonts w:ascii="Times New Roman" w:hAnsi="Times New Roman" w:cs="Times New Roman"/>
          <w:sz w:val="28"/>
          <w:szCs w:val="28"/>
        </w:rPr>
        <w:t>7</w:t>
      </w:r>
      <w:r w:rsidRPr="00864962">
        <w:rPr>
          <w:rFonts w:ascii="Times New Roman" w:hAnsi="Times New Roman" w:cs="Times New Roman"/>
          <w:sz w:val="28"/>
          <w:szCs w:val="28"/>
        </w:rPr>
        <w:t xml:space="preserve"> </w:t>
      </w:r>
      <w:r w:rsidR="00C64A37" w:rsidRPr="00C64A37">
        <w:rPr>
          <w:rFonts w:ascii="Times New Roman" w:hAnsi="Times New Roman" w:cs="Times New Roman"/>
          <w:sz w:val="28"/>
          <w:szCs w:val="28"/>
          <w:u w:val="single"/>
        </w:rPr>
        <w:t>Государство в политической системе общества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C64A37" w:rsidRPr="00C64A37" w:rsidRDefault="00C64A37" w:rsidP="00C64A37">
      <w:pPr>
        <w:pStyle w:val="a4"/>
        <w:numPr>
          <w:ilvl w:val="0"/>
          <w:numId w:val="7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37">
        <w:rPr>
          <w:rFonts w:ascii="Times New Roman" w:hAnsi="Times New Roman" w:cs="Times New Roman"/>
          <w:color w:val="000000"/>
          <w:sz w:val="28"/>
          <w:szCs w:val="28"/>
        </w:rPr>
        <w:t xml:space="preserve">Понятие, структура, методологические основы анализа политической системы общества. </w:t>
      </w:r>
    </w:p>
    <w:p w:rsidR="00C64A37" w:rsidRPr="00C64A37" w:rsidRDefault="00C64A37" w:rsidP="00C64A37">
      <w:pPr>
        <w:pStyle w:val="a4"/>
        <w:numPr>
          <w:ilvl w:val="0"/>
          <w:numId w:val="7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37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отбора элементов политической системы. Ее основные субъекты: государство, политические партии, движения, общественные организации и объединения и т.д. </w:t>
      </w:r>
    </w:p>
    <w:p w:rsidR="00C64A37" w:rsidRPr="00C64A37" w:rsidRDefault="00C64A37" w:rsidP="00C64A37">
      <w:pPr>
        <w:pStyle w:val="a4"/>
        <w:numPr>
          <w:ilvl w:val="0"/>
          <w:numId w:val="7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37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Политические отношения и политическая практика. Виды политических систем. </w:t>
      </w:r>
    </w:p>
    <w:p w:rsidR="00C64A37" w:rsidRPr="00C64A37" w:rsidRDefault="00C64A37" w:rsidP="00C64A37">
      <w:pPr>
        <w:pStyle w:val="a4"/>
        <w:numPr>
          <w:ilvl w:val="0"/>
          <w:numId w:val="7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37">
        <w:rPr>
          <w:rFonts w:ascii="Times New Roman" w:hAnsi="Times New Roman" w:cs="Times New Roman"/>
          <w:color w:val="000000"/>
          <w:sz w:val="28"/>
          <w:szCs w:val="28"/>
        </w:rPr>
        <w:t>Соотношение политической, экономической, социальной и правовой систем в обществе.</w:t>
      </w:r>
    </w:p>
    <w:p w:rsidR="00C64A37" w:rsidRPr="00C64A37" w:rsidRDefault="00C64A37" w:rsidP="00C64A37">
      <w:pPr>
        <w:pStyle w:val="a4"/>
        <w:numPr>
          <w:ilvl w:val="0"/>
          <w:numId w:val="7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37">
        <w:rPr>
          <w:rFonts w:ascii="Times New Roman" w:hAnsi="Times New Roman" w:cs="Times New Roman"/>
          <w:color w:val="000000"/>
          <w:sz w:val="28"/>
          <w:szCs w:val="28"/>
        </w:rPr>
        <w:t xml:space="preserve">Место и роль государства в политической системе, его взаимодействие с институтами политической системы (политическими партиями, общественными и кооперативными организациями, трудовыми коллективами и т.д.). </w:t>
      </w:r>
    </w:p>
    <w:p w:rsidR="00C64A37" w:rsidRPr="00C64A37" w:rsidRDefault="00C64A37" w:rsidP="00C64A37">
      <w:pPr>
        <w:pStyle w:val="a4"/>
        <w:numPr>
          <w:ilvl w:val="0"/>
          <w:numId w:val="7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37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государства, отличающие его от других организаций и учреждений общества. </w:t>
      </w:r>
    </w:p>
    <w:p w:rsidR="00C64A37" w:rsidRPr="00C64A37" w:rsidRDefault="00C64A37" w:rsidP="00C64A37">
      <w:pPr>
        <w:pStyle w:val="a4"/>
        <w:numPr>
          <w:ilvl w:val="0"/>
          <w:numId w:val="7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37">
        <w:rPr>
          <w:rFonts w:ascii="Times New Roman" w:hAnsi="Times New Roman" w:cs="Times New Roman"/>
          <w:color w:val="000000"/>
          <w:sz w:val="28"/>
          <w:szCs w:val="28"/>
        </w:rPr>
        <w:t>Государство и церковь. Светские и теократические государства.</w:t>
      </w:r>
    </w:p>
    <w:p w:rsidR="00C64A37" w:rsidRPr="00C64A37" w:rsidRDefault="00C64A37" w:rsidP="00C64A37">
      <w:pPr>
        <w:pStyle w:val="a4"/>
        <w:numPr>
          <w:ilvl w:val="0"/>
          <w:numId w:val="7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37">
        <w:rPr>
          <w:rFonts w:ascii="Times New Roman" w:hAnsi="Times New Roman" w:cs="Times New Roman"/>
          <w:color w:val="000000"/>
          <w:sz w:val="28"/>
          <w:szCs w:val="28"/>
        </w:rPr>
        <w:t>Функции и основные тенденции развития политической системы российского общества.</w:t>
      </w:r>
    </w:p>
    <w:p w:rsidR="00C64A37" w:rsidRPr="00C64A37" w:rsidRDefault="00C64A37" w:rsidP="00C64A37">
      <w:pPr>
        <w:pStyle w:val="a4"/>
        <w:numPr>
          <w:ilvl w:val="0"/>
          <w:numId w:val="7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A37">
        <w:rPr>
          <w:rFonts w:ascii="Times New Roman" w:hAnsi="Times New Roman" w:cs="Times New Roman"/>
          <w:color w:val="000000"/>
          <w:sz w:val="28"/>
          <w:szCs w:val="28"/>
        </w:rPr>
        <w:t>Представительная и непосредственная демократия, ее роль в политической системе общества.</w:t>
      </w:r>
    </w:p>
    <w:p w:rsidR="0096056D" w:rsidRPr="00864962" w:rsidRDefault="0096056D" w:rsidP="00C64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И.Л. Честнов. — М.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ИНФРА-М, 2018. — 233 с. — (Высшее образование: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). — www.dx.doi.org/10.12737/textbook_5991b1cb7ccec9.98251039.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курс лекций /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А.А. Воротников, В.Л.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Кулапов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; под ред.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 В. Малько. - 3-е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- 640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978-5-16-103999-1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отв. ред. В.Д. Перевалов. - 4-е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- 496 с.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978-5-16-103901-4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 НОРМА,2013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М.НОРМА,2014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Смаленский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М.Б. Теория государства и права. Учебник. М.ИНФРА-М,2015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Дополнительная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lastRenderedPageBreak/>
        <w:t>Теория государства и права. Практикум/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Е.В.Сафронова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А.Ю.Кузубова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Л.Л.Соловьева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М.: ИЦ РИОР, НИЦ ИНФРА-М, 2016. - 195 с.: 60x90 1/16. - 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(Высшее образование: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 (Переплёт) ISBN 978-5-369-01446-2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Практикум: Учебное пособие/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В.Я.Любашиц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А.Ю.Мордовцев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А.Ю.Мамычев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- 3 изд. - М.: ИЦ РИОР, НИЦ ИНФРА-М, 2015. - 242 с.: 60x90 1/16 (Переплёт) ISBN 978-5-369-01437-0,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Радько Т.Н. Теория государства и права. Учебник. М. ЮНИТИ,2004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Чистяков Н.М. Теория государства  и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.У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чебное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пособие. М.КНОРУС,2015</w:t>
      </w:r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Рудых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С.А. Теория государства и права.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</w:t>
      </w: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.п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Армавир,НЧОУ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 АЛСИ,2016</w:t>
      </w:r>
    </w:p>
    <w:p w:rsidR="00864962" w:rsidRPr="00864962" w:rsidRDefault="00864962" w:rsidP="00864962">
      <w:pPr>
        <w:pStyle w:val="2"/>
        <w:tabs>
          <w:tab w:val="left" w:pos="900"/>
        </w:tabs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pacing w:val="2"/>
        </w:rPr>
      </w:pPr>
      <w:r w:rsidRPr="00864962">
        <w:rPr>
          <w:rFonts w:ascii="Times New Roman" w:hAnsi="Times New Roman" w:cs="Times New Roman"/>
          <w:i w:val="0"/>
          <w:iCs w:val="0"/>
          <w:spacing w:val="2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</w:t>
      </w:r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Президентская библиотека имени Б.Н. Ельцина - </w:t>
      </w:r>
      <w:hyperlink r:id="rId6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https://www.prlib.ru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</w:t>
      </w:r>
      <w:hyperlink r:id="rId7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http://www.law.edu.ru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</w:t>
      </w:r>
      <w:hyperlink r:id="rId8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http://www.allpravo.ru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</w:t>
      </w:r>
      <w:hyperlink r:id="rId9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http://www.oprave.ru</w:t>
        </w:r>
      </w:hyperlink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C64A37" w:rsidRPr="00BB5F00" w:rsidRDefault="00C64A37" w:rsidP="00C64A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C64A37" w:rsidRPr="00BB5F00" w:rsidRDefault="00C64A37" w:rsidP="00C64A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C64A3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64A3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805188" w:rsidRPr="00864962" w:rsidRDefault="00805188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8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1D9"/>
    <w:multiLevelType w:val="hybridMultilevel"/>
    <w:tmpl w:val="0E727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73CBB"/>
    <w:multiLevelType w:val="hybridMultilevel"/>
    <w:tmpl w:val="0874C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2073"/>
    <w:multiLevelType w:val="hybridMultilevel"/>
    <w:tmpl w:val="49F23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BC215A"/>
    <w:multiLevelType w:val="hybridMultilevel"/>
    <w:tmpl w:val="86A04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0A441C"/>
    <w:multiLevelType w:val="hybridMultilevel"/>
    <w:tmpl w:val="E8628780"/>
    <w:lvl w:ilvl="0" w:tplc="38EE4B0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4AF567B5"/>
    <w:multiLevelType w:val="hybridMultilevel"/>
    <w:tmpl w:val="BE181DCE"/>
    <w:lvl w:ilvl="0" w:tplc="2A2C682A">
      <w:start w:val="1"/>
      <w:numFmt w:val="decimal"/>
      <w:lvlText w:val="%1."/>
      <w:legacy w:legacy="1" w:legacySpace="0" w:legacyIndent="28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805188"/>
    <w:rsid w:val="00864962"/>
    <w:rsid w:val="0096056D"/>
    <w:rsid w:val="00B100D8"/>
    <w:rsid w:val="00C64A37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1">
    <w:name w:val="Абзац списка1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1">
    <w:name w:val="Абзац списка1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l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ресурсов информационно-телекоммуникационной сети «Интернет» (далее - се</vt:lpstr>
    </vt:vector>
  </TitlesOfParts>
  <Company>*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2020-04-04T12:53:00Z</dcterms:created>
  <dcterms:modified xsi:type="dcterms:W3CDTF">2020-04-04T12:53:00Z</dcterms:modified>
</cp:coreProperties>
</file>