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Default="00E20548" w:rsidP="00E20548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bookmarkStart w:id="0" w:name="_GoBack"/>
      <w:bookmarkEnd w:id="0"/>
    </w:p>
    <w:p w:rsidR="005F1C1A" w:rsidRPr="005F1C1A" w:rsidRDefault="005F1C1A" w:rsidP="00E205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5F1C1A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E205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Уголовное право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5F1C1A">
        <w:rPr>
          <w:b/>
          <w:sz w:val="28"/>
          <w:szCs w:val="28"/>
        </w:rPr>
        <w:t>Левченко Н.Ю.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 2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</w:t>
      </w:r>
      <w:r w:rsidR="005F1C1A">
        <w:rPr>
          <w:b/>
          <w:sz w:val="28"/>
          <w:szCs w:val="28"/>
        </w:rPr>
        <w:t>9 ПСА 11</w:t>
      </w:r>
      <w:r>
        <w:rPr>
          <w:b/>
          <w:sz w:val="28"/>
          <w:szCs w:val="28"/>
        </w:rPr>
        <w:t>, 1</w:t>
      </w:r>
      <w:r w:rsidR="005F1C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ПС</w:t>
      </w:r>
      <w:r w:rsidR="005F1C1A">
        <w:rPr>
          <w:b/>
          <w:sz w:val="28"/>
          <w:szCs w:val="28"/>
        </w:rPr>
        <w:t>А 9</w:t>
      </w:r>
    </w:p>
    <w:p w:rsidR="00E20548" w:rsidRPr="005F1C1A" w:rsidRDefault="00E20548" w:rsidP="00E20548">
      <w:pPr>
        <w:spacing w:line="360" w:lineRule="auto"/>
        <w:ind w:firstLine="720"/>
        <w:jc w:val="both"/>
        <w:rPr>
          <w:sz w:val="28"/>
          <w:szCs w:val="28"/>
        </w:rPr>
      </w:pPr>
      <w:r w:rsidRPr="005F1C1A">
        <w:rPr>
          <w:b/>
          <w:sz w:val="28"/>
          <w:szCs w:val="28"/>
        </w:rPr>
        <w:t xml:space="preserve">Тема № </w:t>
      </w:r>
      <w:r w:rsidR="005F1C1A">
        <w:rPr>
          <w:b/>
          <w:sz w:val="28"/>
          <w:szCs w:val="28"/>
        </w:rPr>
        <w:t>10</w:t>
      </w:r>
      <w:r w:rsidRPr="005F1C1A">
        <w:rPr>
          <w:sz w:val="28"/>
          <w:szCs w:val="28"/>
        </w:rPr>
        <w:t xml:space="preserve"> </w:t>
      </w:r>
      <w:r w:rsidR="005F1C1A" w:rsidRPr="005F1C1A">
        <w:rPr>
          <w:rStyle w:val="a6"/>
          <w:b w:val="0"/>
          <w:sz w:val="28"/>
          <w:szCs w:val="28"/>
        </w:rPr>
        <w:t>Преступления против здоровья населения и общественной нравственности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5F1C1A" w:rsidRDefault="005F1C1A" w:rsidP="005F1C1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iCs/>
          <w:color w:val="000000"/>
          <w:sz w:val="28"/>
          <w:szCs w:val="21"/>
        </w:rPr>
      </w:pPr>
      <w:r w:rsidRPr="005F1C1A">
        <w:rPr>
          <w:rStyle w:val="a6"/>
          <w:b w:val="0"/>
          <w:iCs/>
          <w:color w:val="000000"/>
          <w:sz w:val="28"/>
          <w:szCs w:val="21"/>
        </w:rPr>
        <w:t>1. Понятие и виды преступлений против здоровья населения и общественной нравственности</w:t>
      </w:r>
    </w:p>
    <w:p w:rsidR="005F1C1A" w:rsidRDefault="005F1C1A" w:rsidP="005F1C1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iCs/>
          <w:color w:val="000000"/>
          <w:sz w:val="28"/>
          <w:szCs w:val="21"/>
        </w:rPr>
      </w:pPr>
      <w:r w:rsidRPr="005F1C1A">
        <w:rPr>
          <w:rStyle w:val="a6"/>
          <w:b w:val="0"/>
          <w:iCs/>
          <w:color w:val="000000"/>
          <w:sz w:val="28"/>
          <w:szCs w:val="21"/>
        </w:rPr>
        <w:t>2. Преступления против здоровья населения</w:t>
      </w:r>
    </w:p>
    <w:p w:rsidR="005F1C1A" w:rsidRDefault="005F1C1A" w:rsidP="005F1C1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iCs/>
          <w:color w:val="000000"/>
          <w:sz w:val="28"/>
          <w:szCs w:val="21"/>
        </w:rPr>
      </w:pPr>
      <w:r w:rsidRPr="005F1C1A">
        <w:rPr>
          <w:rStyle w:val="a6"/>
          <w:b w:val="0"/>
          <w:iCs/>
          <w:color w:val="000000"/>
          <w:sz w:val="28"/>
          <w:szCs w:val="21"/>
        </w:rPr>
        <w:t>3. Преступления против общественной нравственности</w:t>
      </w:r>
    </w:p>
    <w:p w:rsidR="005F1C1A" w:rsidRPr="005F1C1A" w:rsidRDefault="005F1C1A" w:rsidP="005F1C1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</w:p>
    <w:p w:rsidR="00E20548" w:rsidRPr="00AD002C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E20548" w:rsidRDefault="00E20548" w:rsidP="00E20548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Style w:val="41"/>
          <w:sz w:val="28"/>
          <w:szCs w:val="28"/>
        </w:rPr>
      </w:pPr>
      <w:r w:rsidRPr="00A771A1">
        <w:rPr>
          <w:rStyle w:val="41"/>
          <w:sz w:val="28"/>
          <w:szCs w:val="28"/>
        </w:rPr>
        <w:t xml:space="preserve">        Основная литература:</w:t>
      </w:r>
    </w:p>
    <w:p w:rsid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5F1C1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5F1C1A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5F1C1A">
        <w:rPr>
          <w:rFonts w:ascii="Times New Roman" w:hAnsi="Times New Roman" w:cs="Times New Roman"/>
          <w:sz w:val="28"/>
          <w:szCs w:val="28"/>
        </w:rPr>
        <w:t>.</w:t>
      </w:r>
    </w:p>
    <w:p w:rsid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sz w:val="28"/>
          <w:szCs w:val="28"/>
        </w:rPr>
        <w:t>Уголовный кодекс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3E342C">
        <w:rPr>
          <w:rFonts w:ascii="Times New Roman" w:hAnsi="Times New Roman" w:cs="Times New Roman"/>
          <w:sz w:val="28"/>
          <w:szCs w:val="28"/>
        </w:rPr>
        <w:t xml:space="preserve"> от 13.06.1996 N 63-ФЗ (ред. от 01.04.2020)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 xml:space="preserve">Уголовное право России. Особенная часть / под ред. И.Э. </w:t>
      </w:r>
      <w:proofErr w:type="spellStart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Звечаровского</w:t>
      </w:r>
      <w:proofErr w:type="spellEnd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. «Норма». М., 2010;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 xml:space="preserve">Уголовное право Российской Федерации. Практикум. Особенная часть / под ред. А.И. </w:t>
      </w:r>
      <w:proofErr w:type="gramStart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Ра</w:t>
      </w:r>
      <w:r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рога.-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3-е изд.-М.:Проспект,2014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 xml:space="preserve">Уголовное право. Особенная часть. Учебник / под ред. И.В. </w:t>
      </w:r>
      <w:proofErr w:type="spellStart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Шишко</w:t>
      </w:r>
      <w:proofErr w:type="spellEnd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 xml:space="preserve"> - </w:t>
      </w:r>
      <w:proofErr w:type="spellStart"/>
      <w:proofErr w:type="gramStart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М.:Проспект</w:t>
      </w:r>
      <w:proofErr w:type="spellEnd"/>
      <w:proofErr w:type="gramEnd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, 2014.Доп. УМО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 xml:space="preserve">Постатейный научно-практический комментарий к Уголовному кодексу Российской Федерации / под ред. А.И. </w:t>
      </w:r>
      <w:proofErr w:type="spellStart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Рарога</w:t>
      </w:r>
      <w:proofErr w:type="spellEnd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. «Библиотечка «Российской газеты». М., 2010;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 xml:space="preserve">Комментарий к Уголовному кодексу Российской Федерации / под ред. А.И. </w:t>
      </w:r>
      <w:proofErr w:type="spellStart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Чучаева</w:t>
      </w:r>
      <w:proofErr w:type="spellEnd"/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. «Контракт». М., 2011.</w:t>
      </w:r>
    </w:p>
    <w:p w:rsidR="003E342C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</w:p>
    <w:p w:rsidR="003E342C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Дополнительная </w:t>
      </w:r>
      <w:r w:rsidRPr="00A771A1">
        <w:rPr>
          <w:rStyle w:val="41"/>
          <w:sz w:val="28"/>
          <w:szCs w:val="28"/>
        </w:rPr>
        <w:t>литература:</w:t>
      </w:r>
    </w:p>
    <w:p w:rsidR="003E342C" w:rsidRPr="003E342C" w:rsidRDefault="003E342C" w:rsidP="003E342C">
      <w:pPr>
        <w:pStyle w:val="a7"/>
        <w:numPr>
          <w:ilvl w:val="0"/>
          <w:numId w:val="4"/>
        </w:numPr>
        <w:tabs>
          <w:tab w:val="clear" w:pos="720"/>
        </w:tabs>
        <w:ind w:left="426" w:right="150"/>
        <w:jc w:val="both"/>
        <w:rPr>
          <w:color w:val="000000" w:themeColor="text1"/>
          <w:sz w:val="28"/>
          <w:szCs w:val="28"/>
        </w:rPr>
      </w:pPr>
      <w:r w:rsidRPr="003E342C">
        <w:rPr>
          <w:iCs/>
          <w:color w:val="000000" w:themeColor="text1"/>
          <w:sz w:val="28"/>
          <w:szCs w:val="28"/>
        </w:rPr>
        <w:t>О борьбе с терроризмом: Федеральный закон Российской Федерации от 25 июля 1998 г. // Собрание законодательства Российской Федерации. 2000. № 43. Ст. 3671</w:t>
      </w:r>
    </w:p>
    <w:p w:rsidR="003E342C" w:rsidRPr="003E342C" w:rsidRDefault="003E342C" w:rsidP="003E342C">
      <w:pPr>
        <w:pStyle w:val="a7"/>
        <w:numPr>
          <w:ilvl w:val="0"/>
          <w:numId w:val="4"/>
        </w:numPr>
        <w:tabs>
          <w:tab w:val="clear" w:pos="720"/>
        </w:tabs>
        <w:ind w:left="426" w:right="150"/>
        <w:jc w:val="both"/>
        <w:rPr>
          <w:color w:val="000000" w:themeColor="text1"/>
          <w:sz w:val="28"/>
          <w:szCs w:val="28"/>
        </w:rPr>
      </w:pPr>
      <w:r w:rsidRPr="003E342C">
        <w:rPr>
          <w:iCs/>
          <w:color w:val="000000" w:themeColor="text1"/>
          <w:sz w:val="28"/>
          <w:szCs w:val="28"/>
        </w:rPr>
        <w:t>О безопасности: Закон Российской Федерации от 5 марта 1992 // Ведомости Съезда народных депутатов и Верховного Совета Российской Федерации. 1992. № 15. Ст. 769.</w:t>
      </w:r>
    </w:p>
    <w:p w:rsidR="003E342C" w:rsidRPr="003E342C" w:rsidRDefault="003E342C" w:rsidP="003E342C">
      <w:pPr>
        <w:pStyle w:val="a7"/>
        <w:numPr>
          <w:ilvl w:val="0"/>
          <w:numId w:val="4"/>
        </w:numPr>
        <w:ind w:left="426" w:right="150"/>
        <w:jc w:val="both"/>
        <w:rPr>
          <w:color w:val="000000" w:themeColor="text1"/>
          <w:sz w:val="28"/>
          <w:szCs w:val="28"/>
        </w:rPr>
      </w:pPr>
      <w:r w:rsidRPr="003E342C">
        <w:rPr>
          <w:color w:val="000000" w:themeColor="text1"/>
          <w:sz w:val="28"/>
          <w:szCs w:val="28"/>
        </w:rPr>
        <w:lastRenderedPageBreak/>
        <w:t>Об оружии: Федеральный закон Российской Федерации от 13 декабря 1996 года // Собрание законодательства Российской Федерации. 1996. № 51. Ст. 5681.</w:t>
      </w:r>
    </w:p>
    <w:p w:rsidR="003E342C" w:rsidRPr="003E342C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b/>
          <w:sz w:val="28"/>
          <w:szCs w:val="28"/>
        </w:rPr>
      </w:pPr>
    </w:p>
    <w:p w:rsidR="00E20548" w:rsidRDefault="00E20548" w:rsidP="00E20548">
      <w:pPr>
        <w:pStyle w:val="a3"/>
        <w:spacing w:after="0"/>
        <w:ind w:left="140" w:right="20" w:firstLine="740"/>
        <w:jc w:val="both"/>
        <w:rPr>
          <w:szCs w:val="28"/>
        </w:rPr>
      </w:pPr>
      <w:r w:rsidRPr="00E3522C">
        <w:rPr>
          <w:szCs w:val="28"/>
        </w:rPr>
        <w:t xml:space="preserve">Задания для контроля </w:t>
      </w:r>
    </w:p>
    <w:p w:rsidR="003E342C" w:rsidRDefault="003E342C" w:rsidP="005F1C1A">
      <w:pPr>
        <w:ind w:left="150" w:right="150"/>
        <w:jc w:val="both"/>
        <w:rPr>
          <w:b/>
          <w:bCs/>
          <w:sz w:val="28"/>
          <w:szCs w:val="23"/>
        </w:rPr>
      </w:pPr>
    </w:p>
    <w:p w:rsid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 1.</w:t>
      </w:r>
      <w:r w:rsidRPr="005F1C1A">
        <w:rPr>
          <w:sz w:val="28"/>
          <w:szCs w:val="23"/>
        </w:rPr>
        <w:t>Находясь в соседнем городе, Львов купил 1 г. опия, привез его домой, где хранил его и потреблял. Его действия судом были квалифицированы по ч.1 ст.228 и п. «б» ч.2 ст.228</w:t>
      </w:r>
      <w:r w:rsidR="003E342C">
        <w:rPr>
          <w:sz w:val="28"/>
          <w:szCs w:val="23"/>
        </w:rPr>
        <w:t>.</w:t>
      </w:r>
      <w:r w:rsidRPr="005F1C1A">
        <w:rPr>
          <w:sz w:val="28"/>
          <w:szCs w:val="23"/>
        </w:rPr>
        <w:t>1 УК. Соответствует ли уголовно-правовая оценка деяния, совершенного Львовым, закону?</w:t>
      </w:r>
    </w:p>
    <w:p w:rsidR="003E342C" w:rsidRPr="005F1C1A" w:rsidRDefault="003E342C" w:rsidP="005F1C1A">
      <w:pPr>
        <w:ind w:left="150" w:right="150"/>
        <w:jc w:val="both"/>
        <w:rPr>
          <w:sz w:val="28"/>
          <w:szCs w:val="23"/>
        </w:rPr>
      </w:pPr>
    </w:p>
    <w:p w:rsid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</w:t>
      </w:r>
      <w:r w:rsidRPr="005F1C1A">
        <w:rPr>
          <w:sz w:val="28"/>
          <w:szCs w:val="23"/>
        </w:rPr>
        <w:t xml:space="preserve">2. Бойко на рынке города приобрел 16,44 г марихуаны для личного потребления, которую доставил домой и хранил. Спустя неделю, испытывая затруднения с деньгами, он в здании университета сбыл 0,67 г этого вещества У., а остальное у него было обнаружено при обыске дома. Подлежит ли </w:t>
      </w:r>
      <w:proofErr w:type="gramStart"/>
      <w:r w:rsidRPr="005F1C1A">
        <w:rPr>
          <w:sz w:val="28"/>
          <w:szCs w:val="23"/>
        </w:rPr>
        <w:t>Бойко</w:t>
      </w:r>
      <w:proofErr w:type="gramEnd"/>
      <w:r w:rsidRPr="005F1C1A">
        <w:rPr>
          <w:sz w:val="28"/>
          <w:szCs w:val="23"/>
        </w:rPr>
        <w:t xml:space="preserve"> уголовной ответственности?</w:t>
      </w:r>
    </w:p>
    <w:p w:rsidR="003E342C" w:rsidRPr="005F1C1A" w:rsidRDefault="003E342C" w:rsidP="005F1C1A">
      <w:pPr>
        <w:ind w:left="150" w:right="150"/>
        <w:jc w:val="both"/>
        <w:rPr>
          <w:sz w:val="28"/>
          <w:szCs w:val="23"/>
        </w:rPr>
      </w:pPr>
    </w:p>
    <w:p w:rsid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</w:t>
      </w:r>
      <w:r w:rsidRPr="005F1C1A">
        <w:rPr>
          <w:sz w:val="28"/>
          <w:szCs w:val="23"/>
        </w:rPr>
        <w:t>3. Во время личного обыска задержанного за хулиганство Синцова у него было обнаружено порошкообразное вещество, напоминающее наркотическое средство. По заключению эксперта, представленное ему на исследование вещество синтетического происхождения наделено всеми признаками наркотического вещества, однако пока не включено в Перечень наркотических средств, психотропных веществ, а потому может быть признано лишь аналогом. Возможна ли уголовная ответственность Синцова по ст.228 УК?</w:t>
      </w:r>
    </w:p>
    <w:p w:rsidR="003E342C" w:rsidRPr="005F1C1A" w:rsidRDefault="003E342C" w:rsidP="005F1C1A">
      <w:pPr>
        <w:ind w:left="150" w:right="150"/>
        <w:jc w:val="both"/>
        <w:rPr>
          <w:sz w:val="28"/>
          <w:szCs w:val="23"/>
        </w:rPr>
      </w:pPr>
    </w:p>
    <w:p w:rsidR="005F1C1A" w:rsidRP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</w:t>
      </w:r>
      <w:r w:rsidRPr="005F1C1A">
        <w:rPr>
          <w:sz w:val="28"/>
          <w:szCs w:val="23"/>
        </w:rPr>
        <w:t>4. В детской поликлинике в течение четырех часов скончалось трое новорожденных. Оказалось, что дети поступили в стационар с диагнозом «желтушный синдром», а причиной смерти стало нарушение работниками аптеки герметичности флаконов с глюкозой, появление в последних грибков, что вызвало при введении глюкозы в организм резкое повышение температуры у больных детей, а затем и смерть. Усматриваются ли в небрежности работников аптеки признаки преступления?</w:t>
      </w:r>
    </w:p>
    <w:p w:rsidR="005F1C1A" w:rsidRPr="005F1C1A" w:rsidRDefault="005F1C1A" w:rsidP="005F1C1A">
      <w:pPr>
        <w:jc w:val="both"/>
        <w:rPr>
          <w:sz w:val="32"/>
        </w:rPr>
      </w:pPr>
    </w:p>
    <w:p w:rsid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</w:t>
      </w:r>
      <w:r w:rsidRPr="005F1C1A">
        <w:rPr>
          <w:sz w:val="28"/>
          <w:szCs w:val="23"/>
        </w:rPr>
        <w:t xml:space="preserve">5. Во время экскурсии на теплоходе заболела отдыхающая Т. Опасаясь возникновения заразного заболевания (холеры), капитан </w:t>
      </w:r>
      <w:proofErr w:type="spellStart"/>
      <w:r w:rsidRPr="005F1C1A">
        <w:rPr>
          <w:sz w:val="28"/>
          <w:szCs w:val="23"/>
        </w:rPr>
        <w:t>Строкин</w:t>
      </w:r>
      <w:proofErr w:type="spellEnd"/>
      <w:r w:rsidRPr="005F1C1A">
        <w:rPr>
          <w:sz w:val="28"/>
          <w:szCs w:val="23"/>
        </w:rPr>
        <w:t xml:space="preserve"> пришвартовал теплоход к ближайшей пристани и отправил Т. в местное инфекционное отделение. Работники санэпидстанции предупредили </w:t>
      </w:r>
      <w:proofErr w:type="spellStart"/>
      <w:r w:rsidRPr="005F1C1A">
        <w:rPr>
          <w:sz w:val="28"/>
          <w:szCs w:val="23"/>
        </w:rPr>
        <w:t>Строкина</w:t>
      </w:r>
      <w:proofErr w:type="spellEnd"/>
      <w:r w:rsidRPr="005F1C1A">
        <w:rPr>
          <w:sz w:val="28"/>
          <w:szCs w:val="23"/>
        </w:rPr>
        <w:t xml:space="preserve">, что судно не должно уходить от причала. Несмотря на это, он стал возить экскурсантов по заповеднику. Лишь спустя два дня медицинские работники смогли осмотреть пассажиров, причем у некоторых обнаружились симптомы заразного заболевания. Подлежит ли </w:t>
      </w:r>
      <w:proofErr w:type="spellStart"/>
      <w:r w:rsidRPr="005F1C1A">
        <w:rPr>
          <w:sz w:val="28"/>
          <w:szCs w:val="23"/>
        </w:rPr>
        <w:t>Строкин</w:t>
      </w:r>
      <w:proofErr w:type="spellEnd"/>
      <w:r w:rsidRPr="005F1C1A">
        <w:rPr>
          <w:sz w:val="28"/>
          <w:szCs w:val="23"/>
        </w:rPr>
        <w:t xml:space="preserve"> уголовной ответственности?</w:t>
      </w:r>
    </w:p>
    <w:p w:rsidR="003E342C" w:rsidRPr="005F1C1A" w:rsidRDefault="003E342C" w:rsidP="005F1C1A">
      <w:pPr>
        <w:ind w:left="150" w:right="150"/>
        <w:jc w:val="both"/>
        <w:rPr>
          <w:sz w:val="28"/>
          <w:szCs w:val="23"/>
        </w:rPr>
      </w:pPr>
    </w:p>
    <w:p w:rsidR="005F1C1A" w:rsidRP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</w:t>
      </w:r>
      <w:r w:rsidR="003E342C">
        <w:rPr>
          <w:b/>
          <w:bCs/>
          <w:sz w:val="28"/>
          <w:szCs w:val="23"/>
        </w:rPr>
        <w:t>6</w:t>
      </w:r>
      <w:r w:rsidRPr="005F1C1A">
        <w:rPr>
          <w:sz w:val="28"/>
          <w:szCs w:val="23"/>
        </w:rPr>
        <w:t>. Добившись близости с Н., Чернов заставлял ее принимать в обнаженном виде непристойные позы, снимал на видеопленку и фотографировал, а затем стал демонстрировать их приятелям и подросткам, изготовил, используя фотоснимки, несколько колод игральных карт и сбыл их. Подлежит ли Чернов уголовной ответственности?</w:t>
      </w:r>
    </w:p>
    <w:p w:rsidR="005F1C1A" w:rsidRPr="005F1C1A" w:rsidRDefault="005F1C1A" w:rsidP="005F1C1A">
      <w:pPr>
        <w:jc w:val="both"/>
        <w:rPr>
          <w:sz w:val="32"/>
        </w:rPr>
      </w:pPr>
    </w:p>
    <w:p w:rsidR="005F1C1A" w:rsidRPr="005F1C1A" w:rsidRDefault="005F1C1A" w:rsidP="005F1C1A">
      <w:pPr>
        <w:ind w:left="150" w:right="150"/>
        <w:jc w:val="both"/>
        <w:rPr>
          <w:sz w:val="28"/>
          <w:szCs w:val="23"/>
        </w:rPr>
      </w:pPr>
      <w:r w:rsidRPr="005F1C1A">
        <w:rPr>
          <w:b/>
          <w:bCs/>
          <w:sz w:val="28"/>
          <w:szCs w:val="23"/>
        </w:rPr>
        <w:t>Задача №</w:t>
      </w:r>
      <w:r w:rsidR="003E342C">
        <w:rPr>
          <w:sz w:val="28"/>
          <w:szCs w:val="23"/>
        </w:rPr>
        <w:t>7</w:t>
      </w:r>
      <w:r w:rsidRPr="005F1C1A">
        <w:rPr>
          <w:sz w:val="28"/>
          <w:szCs w:val="23"/>
        </w:rPr>
        <w:t xml:space="preserve">. </w:t>
      </w:r>
      <w:proofErr w:type="spellStart"/>
      <w:r w:rsidRPr="005F1C1A">
        <w:rPr>
          <w:sz w:val="28"/>
          <w:szCs w:val="23"/>
        </w:rPr>
        <w:t>Хлудный</w:t>
      </w:r>
      <w:proofErr w:type="spellEnd"/>
      <w:r w:rsidRPr="005F1C1A">
        <w:rPr>
          <w:sz w:val="28"/>
          <w:szCs w:val="23"/>
        </w:rPr>
        <w:t xml:space="preserve"> под видом наркотического вещества продал П. и А. четыре пакетика с белым зубным порошком весом 0,1 г. Совершил ли </w:t>
      </w:r>
      <w:proofErr w:type="spellStart"/>
      <w:r w:rsidRPr="005F1C1A">
        <w:rPr>
          <w:sz w:val="28"/>
          <w:szCs w:val="23"/>
        </w:rPr>
        <w:t>Хлудный</w:t>
      </w:r>
      <w:proofErr w:type="spellEnd"/>
      <w:r w:rsidRPr="005F1C1A">
        <w:rPr>
          <w:sz w:val="28"/>
          <w:szCs w:val="23"/>
        </w:rPr>
        <w:t xml:space="preserve"> уголовно-наказуемое деяние?</w:t>
      </w:r>
    </w:p>
    <w:p w:rsidR="00A63430" w:rsidRPr="005F1C1A" w:rsidRDefault="00A63430" w:rsidP="005F1C1A">
      <w:pPr>
        <w:pStyle w:val="a3"/>
        <w:spacing w:after="0"/>
        <w:ind w:left="140" w:right="20" w:firstLine="740"/>
        <w:jc w:val="both"/>
        <w:rPr>
          <w:sz w:val="36"/>
        </w:rPr>
      </w:pPr>
    </w:p>
    <w:sectPr w:rsidR="00A63430" w:rsidRPr="005F1C1A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44318"/>
    <w:rsid w:val="002E1DED"/>
    <w:rsid w:val="003B1149"/>
    <w:rsid w:val="003E342C"/>
    <w:rsid w:val="00530770"/>
    <w:rsid w:val="005B4D43"/>
    <w:rsid w:val="005F1C1A"/>
    <w:rsid w:val="00674B69"/>
    <w:rsid w:val="00720EE3"/>
    <w:rsid w:val="007553D3"/>
    <w:rsid w:val="00966C5B"/>
    <w:rsid w:val="009670CA"/>
    <w:rsid w:val="00977FFC"/>
    <w:rsid w:val="009D1332"/>
    <w:rsid w:val="00A63430"/>
    <w:rsid w:val="00BC4D65"/>
    <w:rsid w:val="00CC2EAA"/>
    <w:rsid w:val="00E20548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Den4ik</cp:lastModifiedBy>
  <cp:revision>5</cp:revision>
  <dcterms:created xsi:type="dcterms:W3CDTF">2020-04-06T14:30:00Z</dcterms:created>
  <dcterms:modified xsi:type="dcterms:W3CDTF">2020-04-07T09:27:00Z</dcterms:modified>
</cp:coreProperties>
</file>