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CA4625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CA4625">
        <w:rPr>
          <w:sz w:val="28"/>
          <w:szCs w:val="28"/>
          <w:u w:val="single"/>
        </w:rPr>
        <w:t>7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CA4625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4C4560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3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3F10E6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BB175D" w:rsidRPr="00C24A7D" w:rsidRDefault="00C24A7D" w:rsidP="00C24A7D">
      <w:pPr>
        <w:pStyle w:val="a4"/>
        <w:jc w:val="center"/>
        <w:rPr>
          <w:b/>
        </w:rPr>
      </w:pPr>
      <w:r w:rsidRPr="00C24A7D">
        <w:rPr>
          <w:b/>
        </w:rPr>
        <w:t>1.Вопросы для изучения</w:t>
      </w:r>
    </w:p>
    <w:p w:rsidR="00C24A7D" w:rsidRPr="00C24A7D" w:rsidRDefault="00C24A7D" w:rsidP="00C24A7D">
      <w:pPr>
        <w:pStyle w:val="a4"/>
        <w:jc w:val="center"/>
        <w:rPr>
          <w:b/>
        </w:rPr>
      </w:pPr>
    </w:p>
    <w:p w:rsidR="004C4560" w:rsidRPr="004C4560" w:rsidRDefault="00A116DC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5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Размер фиксированной выплаты к страховой пенсии по старости</w:t>
        </w:r>
      </w:hyperlink>
    </w:p>
    <w:p w:rsidR="004C4560" w:rsidRPr="004C4560" w:rsidRDefault="00A116DC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6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Компенсация проезда к месту отдыха и обратно пенсионера</w:t>
        </w:r>
        <w:proofErr w:type="gramStart"/>
        <w:r w:rsidR="004C4560" w:rsidRPr="004C4560">
          <w:rPr>
            <w:rStyle w:val="a5"/>
            <w:color w:val="auto"/>
            <w:sz w:val="21"/>
            <w:szCs w:val="21"/>
            <w:u w:val="none"/>
          </w:rPr>
          <w:t>м-</w:t>
        </w:r>
        <w:proofErr w:type="gramEnd"/>
        <w:r w:rsidR="004C4560" w:rsidRPr="004C4560">
          <w:rPr>
            <w:rStyle w:val="a5"/>
            <w:color w:val="auto"/>
            <w:sz w:val="21"/>
            <w:szCs w:val="21"/>
            <w:u w:val="none"/>
          </w:rPr>
          <w:t>"северянам"</w:t>
        </w:r>
      </w:hyperlink>
    </w:p>
    <w:p w:rsidR="004C4560" w:rsidRPr="004C4560" w:rsidRDefault="00A116DC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7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Компенсация переезда из районов Крайнего Севера к новому месту жительства неработающим пенсионерам</w:t>
        </w:r>
      </w:hyperlink>
    </w:p>
    <w:p w:rsidR="004C4560" w:rsidRPr="004C4560" w:rsidRDefault="00A116DC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8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Выплаты в связи со смертью пенсионера</w:t>
        </w:r>
      </w:hyperlink>
    </w:p>
    <w:p w:rsidR="004C4560" w:rsidRPr="004C4560" w:rsidRDefault="00A116DC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9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Пенсионное обеспечение лиц, проживающих за границей</w:t>
        </w:r>
      </w:hyperlink>
    </w:p>
    <w:p w:rsidR="004C4560" w:rsidRPr="004C4560" w:rsidRDefault="00A116DC" w:rsidP="004C4560">
      <w:pPr>
        <w:numPr>
          <w:ilvl w:val="0"/>
          <w:numId w:val="12"/>
        </w:numPr>
        <w:shd w:val="clear" w:color="auto" w:fill="FFFFFF"/>
        <w:rPr>
          <w:sz w:val="21"/>
          <w:szCs w:val="21"/>
        </w:rPr>
      </w:pPr>
      <w:hyperlink r:id="rId10" w:history="1">
        <w:r w:rsidR="004C4560" w:rsidRPr="004C4560">
          <w:rPr>
            <w:rStyle w:val="a5"/>
            <w:color w:val="auto"/>
            <w:sz w:val="21"/>
            <w:szCs w:val="21"/>
            <w:u w:val="none"/>
          </w:rPr>
          <w:t>Пенсионное обеспечение лиц, прибывших из республик бывшего СССР</w:t>
        </w:r>
      </w:hyperlink>
    </w:p>
    <w:p w:rsidR="00200D64" w:rsidRPr="00C24A7D" w:rsidRDefault="00200D64" w:rsidP="009A30BB">
      <w:pPr>
        <w:spacing w:line="360" w:lineRule="auto"/>
        <w:ind w:firstLine="720"/>
        <w:jc w:val="center"/>
        <w:outlineLvl w:val="0"/>
      </w:pPr>
    </w:p>
    <w:p w:rsidR="00294910" w:rsidRPr="00C24A7D" w:rsidRDefault="00C24A7D" w:rsidP="009A30BB">
      <w:pPr>
        <w:spacing w:line="360" w:lineRule="auto"/>
        <w:ind w:firstLine="720"/>
        <w:jc w:val="center"/>
        <w:outlineLvl w:val="0"/>
        <w:rPr>
          <w:b/>
        </w:rPr>
      </w:pPr>
      <w:r w:rsidRPr="00C24A7D">
        <w:rPr>
          <w:b/>
        </w:rPr>
        <w:t xml:space="preserve">2. </w:t>
      </w:r>
      <w:r w:rsidR="00294910" w:rsidRPr="00C24A7D">
        <w:rPr>
          <w:b/>
        </w:rPr>
        <w:t>Практическое задание</w:t>
      </w:r>
    </w:p>
    <w:p w:rsidR="004C4560" w:rsidRPr="004C4560" w:rsidRDefault="00294910" w:rsidP="004C4560">
      <w:pPr>
        <w:pStyle w:val="1"/>
        <w:shd w:val="clear" w:color="auto" w:fill="FFFFFF"/>
        <w:spacing w:before="230" w:beforeAutospacing="0" w:after="230" w:afterAutospacing="0"/>
        <w:rPr>
          <w:b w:val="0"/>
          <w:bCs w:val="0"/>
          <w:i/>
          <w:color w:val="333333"/>
          <w:sz w:val="24"/>
          <w:szCs w:val="24"/>
          <w:u w:val="single"/>
        </w:rPr>
      </w:pPr>
      <w:r w:rsidRPr="004C4560">
        <w:rPr>
          <w:b w:val="0"/>
          <w:bCs w:val="0"/>
          <w:i/>
          <w:sz w:val="24"/>
          <w:szCs w:val="24"/>
          <w:u w:val="single"/>
        </w:rPr>
        <w:t xml:space="preserve">Составить алгоритм оформления государственной пенсии по </w:t>
      </w:r>
      <w:r w:rsidR="004C4560" w:rsidRPr="004C4560">
        <w:rPr>
          <w:b w:val="0"/>
          <w:bCs w:val="0"/>
          <w:i/>
          <w:color w:val="333333"/>
          <w:sz w:val="24"/>
          <w:szCs w:val="24"/>
          <w:u w:val="single"/>
        </w:rPr>
        <w:t>случаю потери кормильца</w:t>
      </w:r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1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Куда обратиться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2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Какие документы представить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3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В каких случаях назначается государственная пенсия по случаю потери кормильца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4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Кто имеет право на государственную пенсию по случаю потери кормильца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5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Сроки назначения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6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Размер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7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Выплата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8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Доставка пенсий несовершеннолетним пенсионерам</w:t>
        </w:r>
      </w:hyperlink>
    </w:p>
    <w:p w:rsidR="004C4560" w:rsidRPr="004C4560" w:rsidRDefault="00A116DC" w:rsidP="004C4560">
      <w:pPr>
        <w:pStyle w:val="3"/>
        <w:numPr>
          <w:ilvl w:val="0"/>
          <w:numId w:val="13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Cs w:val="28"/>
        </w:rPr>
      </w:pPr>
      <w:hyperlink r:id="rId19" w:history="1">
        <w:r w:rsidR="004C4560" w:rsidRPr="004C4560">
          <w:rPr>
            <w:rStyle w:val="a5"/>
            <w:rFonts w:ascii="Times New Roman" w:hAnsi="Times New Roman" w:cs="Times New Roman"/>
            <w:b w:val="0"/>
            <w:bCs w:val="0"/>
            <w:color w:val="auto"/>
            <w:szCs w:val="28"/>
            <w:u w:val="none"/>
          </w:rPr>
          <w:t>Право на две пенсии</w:t>
        </w:r>
      </w:hyperlink>
    </w:p>
    <w:p w:rsidR="00294910" w:rsidRPr="00C24A7D" w:rsidRDefault="00294910" w:rsidP="00294910">
      <w:pPr>
        <w:spacing w:line="360" w:lineRule="auto"/>
        <w:ind w:firstLine="720"/>
        <w:outlineLvl w:val="0"/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lastRenderedPageBreak/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0D64"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C24A7D" w:rsidRPr="001351E8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2.Выполнить практическое задание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24A7D" w:rsidRDefault="0066388C" w:rsidP="0066388C">
      <w:pPr>
        <w:spacing w:line="360" w:lineRule="auto"/>
        <w:ind w:firstLine="720"/>
        <w:jc w:val="center"/>
        <w:rPr>
          <w:b/>
          <w:i/>
          <w:color w:val="C0504D" w:themeColor="accent2"/>
          <w:sz w:val="32"/>
          <w:szCs w:val="28"/>
        </w:rPr>
      </w:pPr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 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>(</w:t>
      </w:r>
      <w:r w:rsidRPr="00C24A7D">
        <w:rPr>
          <w:b/>
          <w:i/>
          <w:color w:val="C0504D" w:themeColor="accent2"/>
          <w:sz w:val="32"/>
          <w:szCs w:val="28"/>
        </w:rPr>
        <w:t>Например:</w:t>
      </w:r>
      <w:proofErr w:type="gramEnd"/>
      <w:r w:rsidRPr="00C24A7D">
        <w:rPr>
          <w:b/>
          <w:i/>
          <w:color w:val="C0504D" w:themeColor="accent2"/>
          <w:sz w:val="32"/>
          <w:szCs w:val="28"/>
        </w:rPr>
        <w:t xml:space="preserve"> 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4C4560" w:rsidRPr="004C4560">
        <w:rPr>
          <w:b/>
          <w:color w:val="C0504D" w:themeColor="accent2"/>
          <w:sz w:val="36"/>
          <w:szCs w:val="28"/>
          <w:highlight w:val="yellow"/>
        </w:rPr>
        <w:t>06.04.2020 – 10.04.2020</w:t>
      </w:r>
      <w:r w:rsidRPr="00C24A7D">
        <w:rPr>
          <w:b/>
          <w:i/>
          <w:color w:val="C0504D" w:themeColor="accent2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0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4C4560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10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80"/>
    <w:multiLevelType w:val="hybridMultilevel"/>
    <w:tmpl w:val="A5DA1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DAF"/>
    <w:multiLevelType w:val="hybridMultilevel"/>
    <w:tmpl w:val="FCF6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26C"/>
    <w:multiLevelType w:val="multilevel"/>
    <w:tmpl w:val="A15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6C38"/>
    <w:multiLevelType w:val="hybridMultilevel"/>
    <w:tmpl w:val="D3F2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529711B"/>
    <w:multiLevelType w:val="multilevel"/>
    <w:tmpl w:val="68C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4E01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4910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10E6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60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6DC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4A7D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4625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521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4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viplaty_vs_s/" TargetMode="External"/><Relationship Id="rId13" Type="http://schemas.openxmlformats.org/officeDocument/2006/relationships/hyperlink" Target="http://www.pfrf.ru/knopki/zhizn/~4545" TargetMode="External"/><Relationship Id="rId18" Type="http://schemas.openxmlformats.org/officeDocument/2006/relationships/hyperlink" Target="http://www.pfrf.ru/knopki/zhizn/~45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frf.ru/grazdanam/pensionres/kompens_pereezd/" TargetMode="External"/><Relationship Id="rId12" Type="http://schemas.openxmlformats.org/officeDocument/2006/relationships/hyperlink" Target="http://www.pfrf.ru/knopki/zhizn/~4545" TargetMode="External"/><Relationship Id="rId17" Type="http://schemas.openxmlformats.org/officeDocument/2006/relationships/hyperlink" Target="http://www.pfrf.ru/knopki/zhizn/~45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knopki/zhizn/~4545" TargetMode="External"/><Relationship Id="rId20" Type="http://schemas.openxmlformats.org/officeDocument/2006/relationships/hyperlink" Target="mailto:alsi-prakt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kompens_proezd/" TargetMode="External"/><Relationship Id="rId11" Type="http://schemas.openxmlformats.org/officeDocument/2006/relationships/hyperlink" Target="http://www.pfrf.ru/knopki/zhizn/~4545" TargetMode="External"/><Relationship Id="rId5" Type="http://schemas.openxmlformats.org/officeDocument/2006/relationships/hyperlink" Target="http://www.pfrf.ru/grazdanam/pensionres/Fixed_payment_amount/" TargetMode="External"/><Relationship Id="rId15" Type="http://schemas.openxmlformats.org/officeDocument/2006/relationships/hyperlink" Target="http://www.pfrf.ru/knopki/zhizn/~4545" TargetMode="External"/><Relationship Id="rId10" Type="http://schemas.openxmlformats.org/officeDocument/2006/relationships/hyperlink" Target="http://www.pfrf.ru/grazdanam/pensionres/pens_sssr/" TargetMode="External"/><Relationship Id="rId19" Type="http://schemas.openxmlformats.org/officeDocument/2006/relationships/hyperlink" Target="http://www.pfrf.ru/knopki/zhizn/~4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pensionres/pens_zagran/" TargetMode="External"/><Relationship Id="rId14" Type="http://schemas.openxmlformats.org/officeDocument/2006/relationships/hyperlink" Target="http://www.pfrf.ru/knopki/zhizn/~45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2020-03-26T06:40:00Z</dcterms:modified>
</cp:coreProperties>
</file>