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BF2426">
        <w:rPr>
          <w:b/>
          <w:sz w:val="28"/>
          <w:szCs w:val="28"/>
        </w:rPr>
        <w:t>20</w:t>
      </w:r>
      <w:r w:rsidRPr="00EB798A">
        <w:rPr>
          <w:b/>
          <w:sz w:val="28"/>
          <w:szCs w:val="28"/>
        </w:rPr>
        <w:t xml:space="preserve">.04.2020 – </w:t>
      </w:r>
      <w:r w:rsidR="00BF2426">
        <w:rPr>
          <w:b/>
          <w:sz w:val="28"/>
          <w:szCs w:val="28"/>
        </w:rPr>
        <w:t>24</w:t>
      </w:r>
      <w:r w:rsidRPr="00EB798A">
        <w:rPr>
          <w:b/>
          <w:sz w:val="28"/>
          <w:szCs w:val="28"/>
        </w:rPr>
        <w:t>.04.2020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3E3742">
        <w:rPr>
          <w:sz w:val="28"/>
          <w:szCs w:val="28"/>
          <w:u w:val="single"/>
        </w:rPr>
        <w:t>ДО</w:t>
      </w:r>
      <w:bookmarkStart w:id="0" w:name="_GoBack"/>
      <w:bookmarkEnd w:id="0"/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BF2426" w:rsidRDefault="00EB798A" w:rsidP="00BF2426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 № </w:t>
      </w:r>
      <w:r w:rsidR="00BF2426">
        <w:rPr>
          <w:sz w:val="28"/>
          <w:szCs w:val="28"/>
        </w:rPr>
        <w:t>4</w:t>
      </w:r>
      <w:r>
        <w:rPr>
          <w:sz w:val="28"/>
          <w:szCs w:val="28"/>
        </w:rPr>
        <w:t xml:space="preserve"> __</w:t>
      </w:r>
      <w:r w:rsidR="00BF2426">
        <w:rPr>
          <w:b/>
          <w:sz w:val="28"/>
          <w:szCs w:val="28"/>
          <w:u w:val="single"/>
        </w:rPr>
        <w:t>Азото</w:t>
      </w:r>
      <w:r w:rsidRPr="00EB798A">
        <w:rPr>
          <w:b/>
          <w:sz w:val="28"/>
          <w:szCs w:val="28"/>
          <w:u w:val="single"/>
        </w:rPr>
        <w:t>сод</w:t>
      </w:r>
      <w:r w:rsidR="00BF2426">
        <w:rPr>
          <w:b/>
          <w:sz w:val="28"/>
          <w:szCs w:val="28"/>
          <w:u w:val="single"/>
        </w:rPr>
        <w:t>ержащие органические соединения.</w:t>
      </w:r>
    </w:p>
    <w:p w:rsidR="00EB798A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Полимеры.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426">
        <w:rPr>
          <w:sz w:val="28"/>
          <w:szCs w:val="28"/>
        </w:rPr>
        <w:t>Амины</w:t>
      </w:r>
      <w:r>
        <w:rPr>
          <w:sz w:val="28"/>
          <w:szCs w:val="28"/>
        </w:rPr>
        <w:t>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426">
        <w:rPr>
          <w:sz w:val="28"/>
          <w:szCs w:val="28"/>
        </w:rPr>
        <w:t>Аминокислоты.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426">
        <w:rPr>
          <w:sz w:val="28"/>
          <w:szCs w:val="28"/>
        </w:rPr>
        <w:t>Белки, их строение и биологические функции.</w:t>
      </w:r>
    </w:p>
    <w:p w:rsidR="00EB798A" w:rsidRDefault="00EB798A" w:rsidP="00BF2426">
      <w:pPr>
        <w:spacing w:line="360" w:lineRule="auto"/>
        <w:ind w:firstLine="72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Устно. Изучить материал по вопросам темы.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Письменно. Ответить на вопросы: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«амины», «аминогруппа».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заключается практическое значение анилина?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заслуга Зинина Николая Николаевича?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признак положен в основу классификации аминов?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вещества называют «аминокислоты» и «белки»?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областях жизни человека применяют аминокислоты?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структуры белка. </w:t>
      </w:r>
    </w:p>
    <w:p w:rsidR="00BF2426" w:rsidRPr="00EB798A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внешние факторы могут вызвать денатурацию белка?</w:t>
      </w:r>
    </w:p>
    <w:p w:rsidR="00BF2426" w:rsidRDefault="00BF2426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BF2426" w:rsidRDefault="00BF2426"/>
    <w:sectPr w:rsidR="00BF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3E3742"/>
    <w:rsid w:val="00BF2426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2020-04-08T08:12:00Z</dcterms:created>
  <dcterms:modified xsi:type="dcterms:W3CDTF">2020-04-15T08:58:00Z</dcterms:modified>
</cp:coreProperties>
</file>