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099" w:rsidRPr="00204FB4" w:rsidRDefault="002E0099" w:rsidP="002E0099">
      <w:pPr>
        <w:spacing w:line="360" w:lineRule="auto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Направление </w:t>
      </w:r>
      <w:r>
        <w:rPr>
          <w:sz w:val="28"/>
          <w:szCs w:val="28"/>
          <w:u w:val="single"/>
        </w:rPr>
        <w:t xml:space="preserve"> 38.01.03 Контролер банка</w:t>
      </w:r>
    </w:p>
    <w:p w:rsidR="00270BFC" w:rsidRPr="00145A43" w:rsidRDefault="00270BFC" w:rsidP="00270BFC">
      <w:pPr>
        <w:spacing w:line="360" w:lineRule="auto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дисциплины</w:t>
      </w:r>
      <w:r w:rsidR="00145A43">
        <w:rPr>
          <w:sz w:val="28"/>
          <w:szCs w:val="28"/>
        </w:rPr>
        <w:t xml:space="preserve"> </w:t>
      </w:r>
      <w:r w:rsidR="00145A43">
        <w:rPr>
          <w:sz w:val="28"/>
          <w:szCs w:val="28"/>
          <w:u w:val="single"/>
        </w:rPr>
        <w:t xml:space="preserve">Основы бухгалтерского учет в банках </w:t>
      </w:r>
    </w:p>
    <w:p w:rsidR="00270BFC" w:rsidRPr="00145A43" w:rsidRDefault="00270BFC" w:rsidP="00270BFC">
      <w:pPr>
        <w:spacing w:line="360" w:lineRule="auto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ФИО преподавателя _</w:t>
      </w:r>
      <w:proofErr w:type="spellStart"/>
      <w:r w:rsidR="00145A43">
        <w:rPr>
          <w:sz w:val="28"/>
          <w:szCs w:val="28"/>
          <w:u w:val="single"/>
        </w:rPr>
        <w:t>Колодняя</w:t>
      </w:r>
      <w:proofErr w:type="spellEnd"/>
      <w:r w:rsidR="00145A43">
        <w:rPr>
          <w:sz w:val="28"/>
          <w:szCs w:val="28"/>
          <w:u w:val="single"/>
        </w:rPr>
        <w:t xml:space="preserve"> Е.А.</w:t>
      </w:r>
    </w:p>
    <w:p w:rsidR="00270BFC" w:rsidRDefault="00270BFC" w:rsidP="00270BFC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 __</w:t>
      </w:r>
      <w:r w:rsidR="00145A43" w:rsidRPr="00145A43">
        <w:rPr>
          <w:sz w:val="28"/>
          <w:szCs w:val="28"/>
          <w:u w:val="single"/>
        </w:rPr>
        <w:t>1 курс</w:t>
      </w:r>
    </w:p>
    <w:p w:rsidR="00145A43" w:rsidRDefault="00270BFC" w:rsidP="00270BFC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Группа _</w:t>
      </w:r>
      <w:r w:rsidR="00145A43">
        <w:rPr>
          <w:sz w:val="28"/>
          <w:szCs w:val="28"/>
          <w:u w:val="single"/>
        </w:rPr>
        <w:t>19КБ-11</w:t>
      </w:r>
      <w:r w:rsidRPr="0071151D">
        <w:rPr>
          <w:i/>
          <w:sz w:val="28"/>
          <w:szCs w:val="28"/>
        </w:rPr>
        <w:t xml:space="preserve"> </w:t>
      </w:r>
    </w:p>
    <w:p w:rsidR="00270BFC" w:rsidRPr="006C4C57" w:rsidRDefault="00270BFC" w:rsidP="00270BFC">
      <w:pPr>
        <w:spacing w:line="360" w:lineRule="auto"/>
        <w:ind w:firstLine="720"/>
        <w:jc w:val="both"/>
        <w:rPr>
          <w:b/>
          <w:sz w:val="32"/>
          <w:szCs w:val="28"/>
        </w:rPr>
      </w:pPr>
      <w:r>
        <w:rPr>
          <w:sz w:val="28"/>
          <w:szCs w:val="28"/>
        </w:rPr>
        <w:t xml:space="preserve">Тема № </w:t>
      </w:r>
      <w:r w:rsidR="00C96969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6C4C57" w:rsidRPr="006C4C57">
        <w:rPr>
          <w:b/>
          <w:sz w:val="28"/>
        </w:rPr>
        <w:t>УЧЕТ ОПЕРАЦИЙ ПО КРЕДИТАМ, ВЫДАННЫМ БАНКОМ КЛИЕНТАМ</w:t>
      </w:r>
    </w:p>
    <w:p w:rsidR="00270BFC" w:rsidRDefault="00270BFC" w:rsidP="00270BFC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вопросов для изучения</w:t>
      </w:r>
    </w:p>
    <w:p w:rsidR="006C4C57" w:rsidRPr="006C4C57" w:rsidRDefault="006C4C57" w:rsidP="006C4C57">
      <w:pPr>
        <w:pStyle w:val="a5"/>
        <w:numPr>
          <w:ilvl w:val="0"/>
          <w:numId w:val="4"/>
        </w:numPr>
        <w:spacing w:line="360" w:lineRule="auto"/>
        <w:jc w:val="both"/>
        <w:outlineLvl w:val="0"/>
        <w:rPr>
          <w:sz w:val="28"/>
          <w:szCs w:val="28"/>
        </w:rPr>
      </w:pPr>
      <w:r w:rsidRPr="006C4C57">
        <w:rPr>
          <w:sz w:val="28"/>
          <w:szCs w:val="28"/>
        </w:rPr>
        <w:t>Учет кредитование юридических лиц</w:t>
      </w:r>
    </w:p>
    <w:p w:rsidR="006C4C57" w:rsidRPr="006C4C57" w:rsidRDefault="006C4C57" w:rsidP="006C4C57">
      <w:pPr>
        <w:pStyle w:val="a5"/>
        <w:numPr>
          <w:ilvl w:val="0"/>
          <w:numId w:val="4"/>
        </w:numPr>
        <w:spacing w:line="360" w:lineRule="auto"/>
        <w:jc w:val="both"/>
        <w:outlineLvl w:val="0"/>
        <w:rPr>
          <w:sz w:val="28"/>
          <w:szCs w:val="28"/>
        </w:rPr>
      </w:pPr>
      <w:r w:rsidRPr="006C4C57">
        <w:rPr>
          <w:sz w:val="28"/>
          <w:szCs w:val="28"/>
        </w:rPr>
        <w:t xml:space="preserve"> краткосрочное кредитование физических лиц, учет операций</w:t>
      </w:r>
    </w:p>
    <w:p w:rsidR="00270BFC" w:rsidRPr="006C4C57" w:rsidRDefault="00270BFC" w:rsidP="006C4C57">
      <w:pPr>
        <w:spacing w:line="360" w:lineRule="auto"/>
        <w:ind w:left="720"/>
        <w:jc w:val="center"/>
        <w:outlineLvl w:val="0"/>
        <w:rPr>
          <w:sz w:val="28"/>
          <w:szCs w:val="28"/>
        </w:rPr>
      </w:pPr>
      <w:r w:rsidRPr="006C4C57">
        <w:rPr>
          <w:sz w:val="28"/>
          <w:szCs w:val="28"/>
        </w:rPr>
        <w:t>Список литературы</w:t>
      </w:r>
    </w:p>
    <w:p w:rsidR="00145A43" w:rsidRPr="001A21F1" w:rsidRDefault="00145A43" w:rsidP="00B87E5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84"/>
        <w:jc w:val="both"/>
        <w:rPr>
          <w:color w:val="000000"/>
        </w:rPr>
      </w:pPr>
      <w:r w:rsidRPr="001A21F1">
        <w:rPr>
          <w:color w:val="000000"/>
        </w:rPr>
        <w:t>Указание Банка России от 16.01.2014 №1379-У «Об оценке финансовой устойчивости банка в целях признания ее достаточной для участия в системе страхования вкладов»;</w:t>
      </w:r>
    </w:p>
    <w:p w:rsidR="00145A43" w:rsidRPr="001A21F1" w:rsidRDefault="00145A43" w:rsidP="00B87E5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84"/>
        <w:jc w:val="both"/>
        <w:rPr>
          <w:color w:val="000000"/>
        </w:rPr>
      </w:pPr>
      <w:r w:rsidRPr="001A21F1">
        <w:rPr>
          <w:color w:val="000000"/>
        </w:rPr>
        <w:t xml:space="preserve"> Указание Банка России от 31.03.2017 №766-У «О критериях определения финансового состояния кредитных организаций»</w:t>
      </w:r>
    </w:p>
    <w:p w:rsidR="00145A43" w:rsidRPr="001A21F1" w:rsidRDefault="00145A43" w:rsidP="00B87E5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84"/>
        <w:jc w:val="both"/>
        <w:rPr>
          <w:color w:val="000000"/>
        </w:rPr>
      </w:pPr>
      <w:r w:rsidRPr="001A21F1">
        <w:rPr>
          <w:color w:val="000000"/>
        </w:rPr>
        <w:t xml:space="preserve"> Указание от 16 января 2014 г. №1379-У «Об оценке финансовой устойчивости банка в целях признания ее достаточной для участия в системе страхования вкладов»</w:t>
      </w:r>
    </w:p>
    <w:p w:rsidR="00145A43" w:rsidRPr="001A21F1" w:rsidRDefault="00145A43" w:rsidP="00B87E5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84"/>
        <w:jc w:val="both"/>
        <w:rPr>
          <w:color w:val="000000"/>
        </w:rPr>
      </w:pPr>
      <w:r w:rsidRPr="001A21F1">
        <w:rPr>
          <w:color w:val="000000"/>
        </w:rPr>
        <w:t xml:space="preserve"> Банковский курс. Корпоративное издание банка Москвы №3 2012Деньги. Кредит. Банки: учеб. / под ред. В.В. Иванова, Э Б.И. Соколова. - М.: Проспект, 2012. - 848 с.</w:t>
      </w:r>
    </w:p>
    <w:p w:rsidR="00145A43" w:rsidRPr="001A21F1" w:rsidRDefault="00145A43" w:rsidP="00B87E5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84"/>
        <w:jc w:val="both"/>
        <w:rPr>
          <w:color w:val="000000"/>
        </w:rPr>
      </w:pPr>
      <w:r w:rsidRPr="001A21F1">
        <w:rPr>
          <w:color w:val="000000"/>
        </w:rPr>
        <w:t xml:space="preserve"> Банковское дело // под редакцией Жукова Е.Ф., </w:t>
      </w:r>
      <w:proofErr w:type="spellStart"/>
      <w:r w:rsidRPr="001A21F1">
        <w:rPr>
          <w:color w:val="000000"/>
        </w:rPr>
        <w:t>Эриашвили</w:t>
      </w:r>
      <w:proofErr w:type="spellEnd"/>
      <w:r w:rsidRPr="001A21F1">
        <w:rPr>
          <w:color w:val="000000"/>
        </w:rPr>
        <w:t> Н.Д.М.: ЮНИТИ, 2012. - 575 с.</w:t>
      </w:r>
    </w:p>
    <w:p w:rsidR="00145A43" w:rsidRPr="001A21F1" w:rsidRDefault="00145A43" w:rsidP="00B87E5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84"/>
        <w:jc w:val="both"/>
        <w:rPr>
          <w:color w:val="000000"/>
        </w:rPr>
      </w:pPr>
      <w:proofErr w:type="spellStart"/>
      <w:r w:rsidRPr="001A21F1">
        <w:rPr>
          <w:color w:val="000000"/>
        </w:rPr>
        <w:t>Братко</w:t>
      </w:r>
      <w:proofErr w:type="spellEnd"/>
      <w:r w:rsidRPr="001A21F1">
        <w:rPr>
          <w:color w:val="000000"/>
        </w:rPr>
        <w:t> А.Г. Банковское право России. М.: Дело, 2015. - 650 с.</w:t>
      </w:r>
    </w:p>
    <w:p w:rsidR="00145A43" w:rsidRPr="001A21F1" w:rsidRDefault="00145A43" w:rsidP="00B87E5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84"/>
        <w:jc w:val="both"/>
        <w:rPr>
          <w:color w:val="000000"/>
        </w:rPr>
      </w:pPr>
      <w:r w:rsidRPr="001A21F1">
        <w:rPr>
          <w:color w:val="000000"/>
        </w:rPr>
        <w:t>Воронин А.С. Стратегическое планирование и управление рисками в коммерческом банке // «Управление в кредитной организации», 2017, №1</w:t>
      </w:r>
    </w:p>
    <w:p w:rsidR="00145A43" w:rsidRPr="001A21F1" w:rsidRDefault="00145A43" w:rsidP="00B87E5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84"/>
        <w:jc w:val="both"/>
        <w:rPr>
          <w:color w:val="000000"/>
        </w:rPr>
      </w:pPr>
      <w:r w:rsidRPr="001A21F1">
        <w:rPr>
          <w:color w:val="000000"/>
        </w:rPr>
        <w:t>Гриценко Р.А. Обеспечение экономической безопасности банковской системы // http://www.bankir.ru/analytics/nadzor/7/27384</w:t>
      </w:r>
    </w:p>
    <w:p w:rsidR="00145A43" w:rsidRPr="001A21F1" w:rsidRDefault="00145A43" w:rsidP="00B87E5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84"/>
        <w:jc w:val="both"/>
        <w:rPr>
          <w:color w:val="000000"/>
        </w:rPr>
      </w:pPr>
      <w:proofErr w:type="spellStart"/>
      <w:r w:rsidRPr="001A21F1">
        <w:rPr>
          <w:color w:val="000000"/>
        </w:rPr>
        <w:t>Гуманков</w:t>
      </w:r>
      <w:proofErr w:type="spellEnd"/>
      <w:r w:rsidRPr="001A21F1">
        <w:rPr>
          <w:color w:val="000000"/>
        </w:rPr>
        <w:t xml:space="preserve"> К. Экспресс-кредитование // «</w:t>
      </w:r>
      <w:proofErr w:type="spellStart"/>
      <w:r w:rsidRPr="001A21F1">
        <w:rPr>
          <w:color w:val="000000"/>
        </w:rPr>
        <w:t>Финанс</w:t>
      </w:r>
      <w:proofErr w:type="spellEnd"/>
      <w:r w:rsidRPr="001A21F1">
        <w:rPr>
          <w:color w:val="000000"/>
        </w:rPr>
        <w:t>» №25 (115) 18-24 июля 2015 г.</w:t>
      </w:r>
    </w:p>
    <w:p w:rsidR="00145A43" w:rsidRPr="001A21F1" w:rsidRDefault="00145A43" w:rsidP="00B87E5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84"/>
        <w:jc w:val="both"/>
        <w:rPr>
          <w:color w:val="000000"/>
        </w:rPr>
      </w:pPr>
      <w:r w:rsidRPr="001A21F1">
        <w:rPr>
          <w:color w:val="000000"/>
        </w:rPr>
        <w:t xml:space="preserve"> </w:t>
      </w:r>
      <w:proofErr w:type="spellStart"/>
      <w:r w:rsidRPr="001A21F1">
        <w:rPr>
          <w:color w:val="000000"/>
        </w:rPr>
        <w:t>Гардинер</w:t>
      </w:r>
      <w:proofErr w:type="spellEnd"/>
      <w:r w:rsidRPr="001A21F1">
        <w:rPr>
          <w:color w:val="000000"/>
        </w:rPr>
        <w:t xml:space="preserve"> Б. Природа риска. // Страховое дело, №6, 2014. - с. 41-44.</w:t>
      </w:r>
    </w:p>
    <w:p w:rsidR="00145A43" w:rsidRPr="001A21F1" w:rsidRDefault="00145A43" w:rsidP="00B87E5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84"/>
        <w:jc w:val="both"/>
        <w:rPr>
          <w:color w:val="000000"/>
        </w:rPr>
      </w:pPr>
      <w:r w:rsidRPr="001A21F1">
        <w:rPr>
          <w:color w:val="000000"/>
        </w:rPr>
        <w:t xml:space="preserve"> Грабовый П.Г., Петрова С.Н., и др. Риски в современном бизнесе. М.:</w:t>
      </w:r>
      <w:proofErr w:type="spellStart"/>
      <w:r w:rsidRPr="001A21F1">
        <w:rPr>
          <w:color w:val="000000"/>
        </w:rPr>
        <w:t>Изд</w:t>
      </w:r>
      <w:proofErr w:type="spellEnd"/>
      <w:r w:rsidRPr="001A21F1">
        <w:rPr>
          <w:color w:val="000000"/>
        </w:rPr>
        <w:t>. «</w:t>
      </w:r>
      <w:proofErr w:type="spellStart"/>
      <w:r w:rsidRPr="001A21F1">
        <w:rPr>
          <w:color w:val="000000"/>
        </w:rPr>
        <w:t>Аланс</w:t>
      </w:r>
      <w:proofErr w:type="spellEnd"/>
      <w:r w:rsidRPr="001A21F1">
        <w:rPr>
          <w:color w:val="000000"/>
        </w:rPr>
        <w:t>», 2016. - 200 с.</w:t>
      </w:r>
    </w:p>
    <w:p w:rsidR="00145A43" w:rsidRPr="001A21F1" w:rsidRDefault="00145A43" w:rsidP="00B87E5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84"/>
        <w:jc w:val="both"/>
        <w:rPr>
          <w:color w:val="000000"/>
        </w:rPr>
      </w:pPr>
      <w:r w:rsidRPr="001A21F1">
        <w:rPr>
          <w:color w:val="000000"/>
        </w:rPr>
        <w:t xml:space="preserve"> </w:t>
      </w:r>
      <w:proofErr w:type="spellStart"/>
      <w:r w:rsidRPr="001A21F1">
        <w:rPr>
          <w:color w:val="000000"/>
        </w:rPr>
        <w:t>Гранатуров</w:t>
      </w:r>
      <w:proofErr w:type="spellEnd"/>
      <w:r w:rsidRPr="001A21F1">
        <w:rPr>
          <w:color w:val="000000"/>
        </w:rPr>
        <w:t xml:space="preserve"> В.М. «Экономический риск: сущность, методы измерения, пути снижения»: Учебное пособие. - 2-е изд., </w:t>
      </w:r>
      <w:proofErr w:type="spellStart"/>
      <w:r w:rsidRPr="001A21F1">
        <w:rPr>
          <w:color w:val="000000"/>
        </w:rPr>
        <w:t>перераб</w:t>
      </w:r>
      <w:proofErr w:type="spellEnd"/>
      <w:r w:rsidRPr="001A21F1">
        <w:rPr>
          <w:color w:val="000000"/>
        </w:rPr>
        <w:t>. и доп. - М.: Издательство «Дело и сервис», 2015. - 160 с.</w:t>
      </w:r>
    </w:p>
    <w:p w:rsidR="00145A43" w:rsidRPr="001A21F1" w:rsidRDefault="00145A43" w:rsidP="00B87E5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84"/>
        <w:jc w:val="both"/>
        <w:rPr>
          <w:color w:val="000000"/>
        </w:rPr>
      </w:pPr>
      <w:r w:rsidRPr="001A21F1">
        <w:rPr>
          <w:color w:val="000000"/>
        </w:rPr>
        <w:t xml:space="preserve"> </w:t>
      </w:r>
      <w:proofErr w:type="spellStart"/>
      <w:r w:rsidRPr="001A21F1">
        <w:rPr>
          <w:color w:val="000000"/>
        </w:rPr>
        <w:t>Грюнинг</w:t>
      </w:r>
      <w:proofErr w:type="spellEnd"/>
      <w:r w:rsidRPr="001A21F1">
        <w:rPr>
          <w:color w:val="000000"/>
        </w:rPr>
        <w:t xml:space="preserve"> Х. </w:t>
      </w:r>
      <w:proofErr w:type="spellStart"/>
      <w:r w:rsidRPr="001A21F1">
        <w:rPr>
          <w:color w:val="000000"/>
        </w:rPr>
        <w:t>ван</w:t>
      </w:r>
      <w:proofErr w:type="spellEnd"/>
      <w:r w:rsidRPr="001A21F1">
        <w:rPr>
          <w:color w:val="000000"/>
        </w:rPr>
        <w:t xml:space="preserve">, </w:t>
      </w:r>
      <w:proofErr w:type="spellStart"/>
      <w:r w:rsidRPr="001A21F1">
        <w:rPr>
          <w:color w:val="000000"/>
        </w:rPr>
        <w:t>Брайович</w:t>
      </w:r>
      <w:proofErr w:type="spellEnd"/>
      <w:r w:rsidRPr="001A21F1">
        <w:rPr>
          <w:color w:val="000000"/>
        </w:rPr>
        <w:t xml:space="preserve"> </w:t>
      </w:r>
      <w:proofErr w:type="spellStart"/>
      <w:r w:rsidRPr="001A21F1">
        <w:rPr>
          <w:color w:val="000000"/>
        </w:rPr>
        <w:t>Братанович</w:t>
      </w:r>
      <w:proofErr w:type="spellEnd"/>
      <w:r w:rsidRPr="001A21F1">
        <w:rPr>
          <w:color w:val="000000"/>
        </w:rPr>
        <w:t xml:space="preserve"> С. Анализ банковских рисков. Система оценки корпоративного управления и управления финансовым риском. Пер. с англ. публикации МБРР (Всемирного банка). М.: Весь мир, 2017. - 304 с.</w:t>
      </w:r>
    </w:p>
    <w:p w:rsidR="00145A43" w:rsidRPr="001A21F1" w:rsidRDefault="00145A43" w:rsidP="00B87E5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84"/>
        <w:jc w:val="both"/>
        <w:rPr>
          <w:color w:val="000000"/>
        </w:rPr>
      </w:pPr>
      <w:r w:rsidRPr="001A21F1">
        <w:rPr>
          <w:color w:val="000000"/>
        </w:rPr>
        <w:t xml:space="preserve"> Давыдов Р.А. Управление кредитными рисками и методы их оценки при кредитовании // «Банковское кредитование», 2017, №2</w:t>
      </w:r>
    </w:p>
    <w:p w:rsidR="00145A43" w:rsidRPr="001A21F1" w:rsidRDefault="00145A43" w:rsidP="00B87E5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84"/>
        <w:jc w:val="both"/>
        <w:rPr>
          <w:color w:val="000000"/>
        </w:rPr>
      </w:pPr>
      <w:r w:rsidRPr="001A21F1">
        <w:rPr>
          <w:color w:val="000000"/>
        </w:rPr>
        <w:t xml:space="preserve"> Зайцева О.А. Базель II. Первый компонент - стандартизированный подход к оценке кредитного риска // Регламентация банковских операций. Документы и комментарии. 2017. №2 (98).</w:t>
      </w:r>
    </w:p>
    <w:p w:rsidR="00145A43" w:rsidRPr="001A21F1" w:rsidRDefault="00145A43" w:rsidP="00B87E5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84"/>
        <w:jc w:val="both"/>
        <w:rPr>
          <w:color w:val="000000"/>
        </w:rPr>
      </w:pPr>
      <w:r w:rsidRPr="001A21F1">
        <w:rPr>
          <w:color w:val="000000"/>
        </w:rPr>
        <w:t xml:space="preserve"> </w:t>
      </w:r>
      <w:proofErr w:type="spellStart"/>
      <w:r w:rsidRPr="001A21F1">
        <w:rPr>
          <w:color w:val="000000"/>
        </w:rPr>
        <w:t>Загорий</w:t>
      </w:r>
      <w:proofErr w:type="spellEnd"/>
      <w:r w:rsidRPr="001A21F1">
        <w:rPr>
          <w:color w:val="000000"/>
        </w:rPr>
        <w:t> Г.В. О методах оценки кредитного риска. // Деньги и кредит. 2014. №6. С. 31-34.</w:t>
      </w:r>
    </w:p>
    <w:p w:rsidR="00145A43" w:rsidRPr="001A21F1" w:rsidRDefault="00145A43" w:rsidP="00B87E5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84"/>
        <w:jc w:val="both"/>
        <w:rPr>
          <w:color w:val="000000"/>
        </w:rPr>
      </w:pPr>
      <w:r w:rsidRPr="001A21F1">
        <w:rPr>
          <w:color w:val="000000"/>
        </w:rPr>
        <w:t>27. Ковалев В.В., Ковалев Вит. В. Финансы организаций (предприятий): учебник. - М. Проспект, 2015. - 352 с.</w:t>
      </w:r>
    </w:p>
    <w:p w:rsidR="00145A43" w:rsidRPr="001A21F1" w:rsidRDefault="00145A43" w:rsidP="00B87E5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84"/>
        <w:jc w:val="both"/>
        <w:rPr>
          <w:color w:val="000000"/>
        </w:rPr>
      </w:pPr>
      <w:r w:rsidRPr="001A21F1">
        <w:rPr>
          <w:color w:val="000000"/>
        </w:rPr>
        <w:lastRenderedPageBreak/>
        <w:t xml:space="preserve"> Ковалев П.Н. Методы банковского риск-менеджмента на этапе идентификации и оценки последствий от наступления рисков // «Управление в кредитной организации», 2017, №3</w:t>
      </w:r>
    </w:p>
    <w:p w:rsidR="00145A43" w:rsidRDefault="00145A43" w:rsidP="00270BFC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</w:p>
    <w:p w:rsidR="00270BFC" w:rsidRPr="001A21F1" w:rsidRDefault="00270BFC" w:rsidP="00270BFC">
      <w:pPr>
        <w:spacing w:line="360" w:lineRule="auto"/>
        <w:ind w:firstLine="720"/>
        <w:jc w:val="center"/>
        <w:rPr>
          <w:sz w:val="28"/>
          <w:szCs w:val="28"/>
        </w:rPr>
      </w:pPr>
      <w:r w:rsidRPr="001A21F1">
        <w:rPr>
          <w:sz w:val="28"/>
          <w:szCs w:val="28"/>
          <w:highlight w:val="yellow"/>
        </w:rPr>
        <w:t>Задания для контроля</w:t>
      </w:r>
      <w:r w:rsidRPr="001A21F1">
        <w:rPr>
          <w:sz w:val="28"/>
          <w:szCs w:val="28"/>
        </w:rPr>
        <w:t xml:space="preserve"> </w:t>
      </w:r>
    </w:p>
    <w:p w:rsidR="00062DE2" w:rsidRPr="001A21F1" w:rsidRDefault="00C96969" w:rsidP="001A21F1">
      <w:pPr>
        <w:spacing w:after="300"/>
        <w:outlineLvl w:val="0"/>
        <w:rPr>
          <w:b/>
          <w:bCs/>
          <w:kern w:val="36"/>
          <w:sz w:val="28"/>
          <w:szCs w:val="36"/>
        </w:rPr>
      </w:pPr>
      <w:r>
        <w:rPr>
          <w:b/>
          <w:bCs/>
          <w:kern w:val="36"/>
          <w:sz w:val="28"/>
          <w:szCs w:val="36"/>
        </w:rPr>
        <w:t xml:space="preserve">Тест: </w:t>
      </w:r>
    </w:p>
    <w:p w:rsidR="00E83146" w:rsidRPr="00E83146" w:rsidRDefault="00E83146" w:rsidP="00E83146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E83146">
        <w:rPr>
          <w:b/>
          <w:bCs/>
          <w:color w:val="000000"/>
          <w:sz w:val="28"/>
          <w:szCs w:val="28"/>
        </w:rPr>
        <w:t>1.  Учет, который обеспечивает своевременную и значимую информацию о финансовом состоянии банка и результатах его деятельности и пользователями которого являются руководство банка, служащие, контролирующие органы является:</w:t>
      </w:r>
    </w:p>
    <w:p w:rsidR="00E83146" w:rsidRPr="00E83146" w:rsidRDefault="00E83146" w:rsidP="00E83146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финансовый учет;</w:t>
      </w:r>
    </w:p>
    <w:p w:rsidR="00E83146" w:rsidRPr="00E83146" w:rsidRDefault="00E83146" w:rsidP="00E83146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E83146">
        <w:rPr>
          <w:color w:val="000000"/>
          <w:sz w:val="28"/>
          <w:szCs w:val="28"/>
        </w:rPr>
        <w:t>б) оперативный учет;</w:t>
      </w:r>
    </w:p>
    <w:p w:rsidR="00E83146" w:rsidRPr="00E83146" w:rsidRDefault="00E83146" w:rsidP="00E83146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E83146">
        <w:rPr>
          <w:color w:val="000000"/>
          <w:sz w:val="28"/>
          <w:szCs w:val="28"/>
        </w:rPr>
        <w:t>в) аналитический учет;</w:t>
      </w:r>
    </w:p>
    <w:p w:rsidR="00E83146" w:rsidRPr="00E83146" w:rsidRDefault="00E83146" w:rsidP="00E83146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E83146">
        <w:rPr>
          <w:color w:val="000000"/>
          <w:sz w:val="28"/>
          <w:szCs w:val="28"/>
        </w:rPr>
        <w:t>г) синтетический учет;</w:t>
      </w:r>
    </w:p>
    <w:p w:rsidR="00E83146" w:rsidRPr="00E83146" w:rsidRDefault="00E83146" w:rsidP="00E83146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E83146">
        <w:rPr>
          <w:b/>
          <w:bCs/>
          <w:color w:val="000000"/>
          <w:sz w:val="28"/>
          <w:szCs w:val="28"/>
        </w:rPr>
        <w:t>2) По срокам и дате представления баланс может быть</w:t>
      </w:r>
      <w:r w:rsidRPr="00E83146">
        <w:rPr>
          <w:color w:val="000000"/>
          <w:sz w:val="28"/>
          <w:szCs w:val="28"/>
        </w:rPr>
        <w:t>:</w:t>
      </w:r>
    </w:p>
    <w:p w:rsidR="00E83146" w:rsidRPr="00E83146" w:rsidRDefault="00E83146" w:rsidP="00E83146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E83146">
        <w:rPr>
          <w:color w:val="000000"/>
          <w:sz w:val="28"/>
          <w:szCs w:val="28"/>
        </w:rPr>
        <w:t>а) год</w:t>
      </w:r>
      <w:r>
        <w:rPr>
          <w:color w:val="000000"/>
          <w:sz w:val="28"/>
          <w:szCs w:val="28"/>
        </w:rPr>
        <w:t>овой, ежемесячный, ежедневный;</w:t>
      </w:r>
    </w:p>
    <w:p w:rsidR="00E83146" w:rsidRPr="00E83146" w:rsidRDefault="00E83146" w:rsidP="00E83146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E83146">
        <w:rPr>
          <w:color w:val="000000"/>
          <w:sz w:val="28"/>
          <w:szCs w:val="28"/>
        </w:rPr>
        <w:t>б) пробный, отчетный, промежуточный;</w:t>
      </w:r>
    </w:p>
    <w:p w:rsidR="00E83146" w:rsidRPr="00E83146" w:rsidRDefault="00E83146" w:rsidP="00E83146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E83146">
        <w:rPr>
          <w:color w:val="000000"/>
          <w:sz w:val="28"/>
          <w:szCs w:val="28"/>
        </w:rPr>
        <w:t xml:space="preserve">в) сальдовый, </w:t>
      </w:r>
      <w:proofErr w:type="spellStart"/>
      <w:r w:rsidRPr="00E83146">
        <w:rPr>
          <w:color w:val="000000"/>
          <w:sz w:val="28"/>
          <w:szCs w:val="28"/>
        </w:rPr>
        <w:t>оборотно</w:t>
      </w:r>
      <w:proofErr w:type="spellEnd"/>
      <w:r w:rsidRPr="00E83146">
        <w:rPr>
          <w:color w:val="000000"/>
          <w:sz w:val="28"/>
          <w:szCs w:val="28"/>
        </w:rPr>
        <w:t>-сальдовый;</w:t>
      </w:r>
    </w:p>
    <w:p w:rsidR="00E83146" w:rsidRPr="00E83146" w:rsidRDefault="00E83146" w:rsidP="00E83146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E83146">
        <w:rPr>
          <w:b/>
          <w:bCs/>
          <w:color w:val="000000"/>
          <w:sz w:val="28"/>
          <w:szCs w:val="28"/>
        </w:rPr>
        <w:t xml:space="preserve">3) Сколько классов счетов включает в себя план </w:t>
      </w:r>
      <w:proofErr w:type="gramStart"/>
      <w:r w:rsidRPr="00E83146">
        <w:rPr>
          <w:b/>
          <w:bCs/>
          <w:color w:val="000000"/>
          <w:sz w:val="28"/>
          <w:szCs w:val="28"/>
        </w:rPr>
        <w:t>счетов б</w:t>
      </w:r>
      <w:proofErr w:type="gramEnd"/>
      <w:r w:rsidRPr="00E83146">
        <w:rPr>
          <w:b/>
          <w:bCs/>
          <w:color w:val="000000"/>
          <w:sz w:val="28"/>
          <w:szCs w:val="28"/>
        </w:rPr>
        <w:t>\у банков Украины:</w:t>
      </w:r>
    </w:p>
    <w:p w:rsidR="00E83146" w:rsidRPr="00E83146" w:rsidRDefault="00E83146" w:rsidP="00E83146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E83146">
        <w:rPr>
          <w:color w:val="000000"/>
          <w:sz w:val="28"/>
          <w:szCs w:val="28"/>
        </w:rPr>
        <w:t>а) 7 классов;</w:t>
      </w:r>
    </w:p>
    <w:p w:rsidR="00E83146" w:rsidRPr="00E83146" w:rsidRDefault="00E83146" w:rsidP="00E83146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E83146">
        <w:rPr>
          <w:color w:val="000000"/>
          <w:sz w:val="28"/>
          <w:szCs w:val="28"/>
        </w:rPr>
        <w:t>б) 8 классов;</w:t>
      </w:r>
    </w:p>
    <w:p w:rsidR="00E83146" w:rsidRPr="00E83146" w:rsidRDefault="00E83146" w:rsidP="00E83146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9 классов;</w:t>
      </w:r>
    </w:p>
    <w:p w:rsidR="00E83146" w:rsidRPr="00E83146" w:rsidRDefault="00E83146" w:rsidP="00E83146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E83146">
        <w:rPr>
          <w:b/>
          <w:bCs/>
          <w:color w:val="000000"/>
          <w:sz w:val="28"/>
          <w:szCs w:val="28"/>
        </w:rPr>
        <w:t>4) К кассовым документам можно отнести:</w:t>
      </w:r>
    </w:p>
    <w:p w:rsidR="00E83146" w:rsidRPr="00E83146" w:rsidRDefault="00E83146" w:rsidP="00E83146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денежный чек;</w:t>
      </w:r>
    </w:p>
    <w:p w:rsidR="00E83146" w:rsidRPr="00E83146" w:rsidRDefault="00E83146" w:rsidP="00E83146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приходный кассовый ордер;</w:t>
      </w:r>
    </w:p>
    <w:p w:rsidR="00E83146" w:rsidRPr="00E83146" w:rsidRDefault="00E83146" w:rsidP="00E83146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E83146">
        <w:rPr>
          <w:color w:val="000000"/>
          <w:sz w:val="28"/>
          <w:szCs w:val="28"/>
        </w:rPr>
        <w:t>в) карточку с образцами подписей;</w:t>
      </w:r>
    </w:p>
    <w:p w:rsidR="00E83146" w:rsidRPr="00E83146" w:rsidRDefault="00E83146" w:rsidP="00E83146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E83146">
        <w:rPr>
          <w:b/>
          <w:bCs/>
          <w:color w:val="000000"/>
          <w:sz w:val="28"/>
          <w:szCs w:val="28"/>
        </w:rPr>
        <w:t>5) Выполненные в течение операционного времени кассовые операции отражаются в бухгалтерском учете:</w:t>
      </w:r>
    </w:p>
    <w:p w:rsidR="00E83146" w:rsidRPr="00E83146" w:rsidRDefault="00E83146" w:rsidP="00E83146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в этот же день;</w:t>
      </w:r>
    </w:p>
    <w:p w:rsidR="00E83146" w:rsidRPr="00E83146" w:rsidRDefault="00E83146" w:rsidP="00E83146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E83146">
        <w:rPr>
          <w:color w:val="000000"/>
          <w:sz w:val="28"/>
          <w:szCs w:val="28"/>
        </w:rPr>
        <w:t>б) в течение 2-х операционных дней;</w:t>
      </w:r>
    </w:p>
    <w:p w:rsidR="00E83146" w:rsidRPr="00E83146" w:rsidRDefault="00E83146" w:rsidP="00E83146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E83146">
        <w:rPr>
          <w:color w:val="000000"/>
          <w:sz w:val="28"/>
          <w:szCs w:val="28"/>
        </w:rPr>
        <w:t>в) не позже следующего операционного дня;</w:t>
      </w:r>
    </w:p>
    <w:p w:rsidR="00E83146" w:rsidRPr="00E83146" w:rsidRDefault="00E83146" w:rsidP="00E83146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E83146">
        <w:rPr>
          <w:color w:val="000000"/>
          <w:sz w:val="28"/>
          <w:szCs w:val="28"/>
        </w:rPr>
        <w:t>г) в течение 3-х дней;</w:t>
      </w:r>
    </w:p>
    <w:p w:rsidR="00E83146" w:rsidRPr="00E83146" w:rsidRDefault="00E83146" w:rsidP="00E83146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E83146">
        <w:rPr>
          <w:b/>
          <w:bCs/>
          <w:color w:val="000000"/>
          <w:sz w:val="28"/>
          <w:szCs w:val="28"/>
        </w:rPr>
        <w:t>6) Справка о проведении проверки соблюдения кассовой дисциплины оформляется:</w:t>
      </w:r>
    </w:p>
    <w:p w:rsidR="00E83146" w:rsidRPr="00E83146" w:rsidRDefault="00E83146" w:rsidP="00E83146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E83146">
        <w:rPr>
          <w:color w:val="000000"/>
          <w:sz w:val="28"/>
          <w:szCs w:val="28"/>
        </w:rPr>
        <w:t>а) в 2-х экземплярах;</w:t>
      </w:r>
    </w:p>
    <w:p w:rsidR="00E83146" w:rsidRPr="00E83146" w:rsidRDefault="00E83146" w:rsidP="00E83146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в 3-х экземплярах; </w:t>
      </w:r>
    </w:p>
    <w:p w:rsidR="00E83146" w:rsidRPr="00E83146" w:rsidRDefault="00E83146" w:rsidP="00E83146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E83146">
        <w:rPr>
          <w:color w:val="000000"/>
          <w:sz w:val="28"/>
          <w:szCs w:val="28"/>
        </w:rPr>
        <w:t>в) в 5 экземплярах;</w:t>
      </w:r>
    </w:p>
    <w:p w:rsidR="00E83146" w:rsidRPr="00E83146" w:rsidRDefault="00E83146" w:rsidP="00E83146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E83146">
        <w:rPr>
          <w:b/>
          <w:bCs/>
          <w:color w:val="000000"/>
          <w:sz w:val="28"/>
          <w:szCs w:val="28"/>
        </w:rPr>
        <w:t>7) Зачислена наличность в операционную кассу банка:</w:t>
      </w:r>
    </w:p>
    <w:p w:rsidR="00E83146" w:rsidRPr="00E83146" w:rsidRDefault="00E83146" w:rsidP="00E83146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E83146">
        <w:rPr>
          <w:color w:val="000000"/>
          <w:sz w:val="28"/>
          <w:szCs w:val="28"/>
        </w:rPr>
        <w:lastRenderedPageBreak/>
        <w:t>а) Д 1811</w:t>
      </w:r>
      <w:proofErr w:type="gramStart"/>
      <w:r w:rsidRPr="00E83146">
        <w:rPr>
          <w:color w:val="000000"/>
          <w:sz w:val="28"/>
          <w:szCs w:val="28"/>
        </w:rPr>
        <w:t xml:space="preserve"> К</w:t>
      </w:r>
      <w:proofErr w:type="gramEnd"/>
      <w:r w:rsidRPr="00E83146">
        <w:rPr>
          <w:color w:val="000000"/>
          <w:sz w:val="28"/>
          <w:szCs w:val="28"/>
        </w:rPr>
        <w:t xml:space="preserve"> 1200;</w:t>
      </w:r>
    </w:p>
    <w:p w:rsidR="00E83146" w:rsidRPr="00E83146" w:rsidRDefault="00E83146" w:rsidP="00E83146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Д1001</w:t>
      </w:r>
      <w:proofErr w:type="gramStart"/>
      <w:r>
        <w:rPr>
          <w:color w:val="000000"/>
          <w:sz w:val="28"/>
          <w:szCs w:val="28"/>
        </w:rPr>
        <w:t xml:space="preserve"> К</w:t>
      </w:r>
      <w:proofErr w:type="gramEnd"/>
      <w:r>
        <w:rPr>
          <w:color w:val="000000"/>
          <w:sz w:val="28"/>
          <w:szCs w:val="28"/>
        </w:rPr>
        <w:t xml:space="preserve"> 1811;</w:t>
      </w:r>
    </w:p>
    <w:p w:rsidR="00E83146" w:rsidRPr="00E83146" w:rsidRDefault="00E83146" w:rsidP="00E83146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E83146">
        <w:rPr>
          <w:color w:val="000000"/>
          <w:sz w:val="28"/>
          <w:szCs w:val="28"/>
        </w:rPr>
        <w:t>в)Д 1001</w:t>
      </w:r>
      <w:proofErr w:type="gramStart"/>
      <w:r w:rsidRPr="00E83146">
        <w:rPr>
          <w:color w:val="000000"/>
          <w:sz w:val="28"/>
          <w:szCs w:val="28"/>
        </w:rPr>
        <w:t xml:space="preserve"> К</w:t>
      </w:r>
      <w:proofErr w:type="gramEnd"/>
      <w:r w:rsidRPr="00E83146">
        <w:rPr>
          <w:color w:val="000000"/>
          <w:sz w:val="28"/>
          <w:szCs w:val="28"/>
        </w:rPr>
        <w:t xml:space="preserve"> 1911;</w:t>
      </w:r>
    </w:p>
    <w:p w:rsidR="00E83146" w:rsidRPr="00E83146" w:rsidRDefault="00E83146" w:rsidP="00E83146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E83146">
        <w:rPr>
          <w:b/>
          <w:bCs/>
          <w:color w:val="000000"/>
          <w:sz w:val="28"/>
          <w:szCs w:val="28"/>
        </w:rPr>
        <w:t xml:space="preserve">8) Пластиковые карточки, классифицируемые по признаку механизма расчета можно разделить </w:t>
      </w:r>
      <w:proofErr w:type="gramStart"/>
      <w:r w:rsidRPr="00E83146">
        <w:rPr>
          <w:b/>
          <w:bCs/>
          <w:color w:val="000000"/>
          <w:sz w:val="28"/>
          <w:szCs w:val="28"/>
        </w:rPr>
        <w:t>на</w:t>
      </w:r>
      <w:proofErr w:type="gramEnd"/>
      <w:r w:rsidRPr="00E83146">
        <w:rPr>
          <w:b/>
          <w:bCs/>
          <w:color w:val="000000"/>
          <w:sz w:val="28"/>
          <w:szCs w:val="28"/>
        </w:rPr>
        <w:t>:</w:t>
      </w:r>
    </w:p>
    <w:p w:rsidR="00E83146" w:rsidRPr="00E83146" w:rsidRDefault="00E83146" w:rsidP="00E83146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E83146">
        <w:rPr>
          <w:color w:val="000000"/>
          <w:sz w:val="28"/>
          <w:szCs w:val="28"/>
        </w:rPr>
        <w:t>а) бумажные, пластиковые, металлические;</w:t>
      </w:r>
    </w:p>
    <w:p w:rsidR="00E83146" w:rsidRPr="00E83146" w:rsidRDefault="00E83146" w:rsidP="00E83146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E83146">
        <w:rPr>
          <w:color w:val="000000"/>
          <w:sz w:val="28"/>
          <w:szCs w:val="28"/>
        </w:rPr>
        <w:t>б) двусторонние си</w:t>
      </w:r>
      <w:r>
        <w:rPr>
          <w:color w:val="000000"/>
          <w:sz w:val="28"/>
          <w:szCs w:val="28"/>
        </w:rPr>
        <w:t>стемы, многосторонние системы;</w:t>
      </w:r>
    </w:p>
    <w:p w:rsidR="00E83146" w:rsidRPr="00E83146" w:rsidRDefault="00E83146" w:rsidP="00E83146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E83146">
        <w:rPr>
          <w:color w:val="000000"/>
          <w:sz w:val="28"/>
          <w:szCs w:val="28"/>
        </w:rPr>
        <w:t>в) кредитные карты, дебетовые карты, «электронный кошелек»;</w:t>
      </w:r>
    </w:p>
    <w:p w:rsidR="00E83146" w:rsidRPr="00E83146" w:rsidRDefault="00E83146" w:rsidP="00E83146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E83146">
        <w:rPr>
          <w:b/>
          <w:bCs/>
          <w:color w:val="000000"/>
          <w:sz w:val="28"/>
          <w:szCs w:val="28"/>
        </w:rPr>
        <w:t xml:space="preserve">9) По категории клиентуры, на которую ориентируется эмитент платежные карты можно разделить </w:t>
      </w:r>
      <w:proofErr w:type="gramStart"/>
      <w:r w:rsidRPr="00E83146">
        <w:rPr>
          <w:b/>
          <w:bCs/>
          <w:color w:val="000000"/>
          <w:sz w:val="28"/>
          <w:szCs w:val="28"/>
        </w:rPr>
        <w:t>на</w:t>
      </w:r>
      <w:proofErr w:type="gramEnd"/>
      <w:r w:rsidRPr="00E83146">
        <w:rPr>
          <w:b/>
          <w:bCs/>
          <w:color w:val="000000"/>
          <w:sz w:val="28"/>
          <w:szCs w:val="28"/>
        </w:rPr>
        <w:t>:</w:t>
      </w:r>
    </w:p>
    <w:p w:rsidR="00E83146" w:rsidRPr="00E83146" w:rsidRDefault="00E83146" w:rsidP="00E83146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E83146">
        <w:rPr>
          <w:color w:val="000000"/>
          <w:sz w:val="28"/>
          <w:szCs w:val="28"/>
        </w:rPr>
        <w:t>а) обычн</w:t>
      </w:r>
      <w:r>
        <w:rPr>
          <w:color w:val="000000"/>
          <w:sz w:val="28"/>
          <w:szCs w:val="28"/>
        </w:rPr>
        <w:t>ые, серебряные, золотые;</w:t>
      </w:r>
    </w:p>
    <w:p w:rsidR="00E83146" w:rsidRPr="00E83146" w:rsidRDefault="00E83146" w:rsidP="00E83146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E83146">
        <w:rPr>
          <w:color w:val="000000"/>
          <w:sz w:val="28"/>
          <w:szCs w:val="28"/>
        </w:rPr>
        <w:t xml:space="preserve">б) </w:t>
      </w:r>
      <w:proofErr w:type="gramStart"/>
      <w:r w:rsidRPr="00E83146">
        <w:rPr>
          <w:color w:val="000000"/>
          <w:sz w:val="28"/>
          <w:szCs w:val="28"/>
        </w:rPr>
        <w:t>идентификационные</w:t>
      </w:r>
      <w:proofErr w:type="gramEnd"/>
      <w:r w:rsidRPr="00E83146">
        <w:rPr>
          <w:color w:val="000000"/>
          <w:sz w:val="28"/>
          <w:szCs w:val="28"/>
        </w:rPr>
        <w:t>, информационные, для финансовых операций;</w:t>
      </w:r>
    </w:p>
    <w:p w:rsidR="00E83146" w:rsidRPr="00E83146" w:rsidRDefault="00E83146" w:rsidP="00E83146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E83146">
        <w:rPr>
          <w:color w:val="000000"/>
          <w:sz w:val="28"/>
          <w:szCs w:val="28"/>
        </w:rPr>
        <w:t>в) универсальные, коммерческие;</w:t>
      </w:r>
    </w:p>
    <w:p w:rsidR="00E83146" w:rsidRPr="00E83146" w:rsidRDefault="00E83146" w:rsidP="00E83146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E83146">
        <w:rPr>
          <w:color w:val="000000"/>
          <w:sz w:val="28"/>
          <w:szCs w:val="28"/>
        </w:rPr>
        <w:t>г) международные, национальные;</w:t>
      </w:r>
    </w:p>
    <w:p w:rsidR="00E83146" w:rsidRPr="00E83146" w:rsidRDefault="00E83146" w:rsidP="00E83146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E83146">
        <w:rPr>
          <w:b/>
          <w:bCs/>
          <w:color w:val="000000"/>
          <w:sz w:val="28"/>
          <w:szCs w:val="28"/>
        </w:rPr>
        <w:t xml:space="preserve">10. </w:t>
      </w:r>
      <w:bookmarkStart w:id="0" w:name="_GoBack"/>
      <w:bookmarkEnd w:id="0"/>
      <w:r w:rsidRPr="00E83146">
        <w:rPr>
          <w:b/>
          <w:bCs/>
          <w:color w:val="000000"/>
          <w:sz w:val="28"/>
          <w:szCs w:val="28"/>
        </w:rPr>
        <w:t>Исходя из критерия «категория вкладчиков», депозиты различают:</w:t>
      </w:r>
    </w:p>
    <w:p w:rsidR="00E83146" w:rsidRPr="00E83146" w:rsidRDefault="00E83146" w:rsidP="00E83146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E83146">
        <w:rPr>
          <w:color w:val="000000"/>
          <w:sz w:val="28"/>
          <w:szCs w:val="28"/>
        </w:rPr>
        <w:t xml:space="preserve">а) депозиты физических </w:t>
      </w:r>
      <w:r>
        <w:rPr>
          <w:color w:val="000000"/>
          <w:sz w:val="28"/>
          <w:szCs w:val="28"/>
        </w:rPr>
        <w:t>лиц, депозиты юридических лиц;</w:t>
      </w:r>
    </w:p>
    <w:p w:rsidR="00E83146" w:rsidRPr="00E83146" w:rsidRDefault="00E83146" w:rsidP="00E83146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E83146">
        <w:rPr>
          <w:color w:val="000000"/>
          <w:sz w:val="28"/>
          <w:szCs w:val="28"/>
        </w:rPr>
        <w:t>б) срочнее депозиты, депозиты до востребования, сберегательные вклады населения;</w:t>
      </w:r>
    </w:p>
    <w:p w:rsidR="00E83146" w:rsidRPr="00E83146" w:rsidRDefault="00E83146" w:rsidP="00E83146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E83146">
        <w:rPr>
          <w:color w:val="000000"/>
          <w:sz w:val="28"/>
          <w:szCs w:val="28"/>
        </w:rPr>
        <w:t>в) все ответы правильные;</w:t>
      </w:r>
    </w:p>
    <w:p w:rsidR="006C4C57" w:rsidRDefault="006C4C57" w:rsidP="00C96969">
      <w:pPr>
        <w:spacing w:line="360" w:lineRule="auto"/>
        <w:ind w:left="360"/>
        <w:jc w:val="center"/>
        <w:rPr>
          <w:color w:val="FF0000"/>
          <w:sz w:val="32"/>
          <w:szCs w:val="28"/>
          <w:highlight w:val="yellow"/>
        </w:rPr>
      </w:pPr>
    </w:p>
    <w:p w:rsidR="001A21F1" w:rsidRPr="006434CF" w:rsidRDefault="00C96969" w:rsidP="00C96969">
      <w:pPr>
        <w:spacing w:line="360" w:lineRule="auto"/>
        <w:ind w:left="360"/>
        <w:jc w:val="center"/>
        <w:rPr>
          <w:b/>
          <w:bCs/>
          <w:color w:val="FF0000"/>
          <w:sz w:val="32"/>
          <w:szCs w:val="28"/>
          <w:highlight w:val="yellow"/>
          <w:shd w:val="clear" w:color="auto" w:fill="FFFFFF"/>
        </w:rPr>
      </w:pPr>
      <w:r w:rsidRPr="006434CF">
        <w:rPr>
          <w:color w:val="FF0000"/>
          <w:sz w:val="32"/>
          <w:szCs w:val="28"/>
          <w:highlight w:val="yellow"/>
        </w:rPr>
        <w:t xml:space="preserve"> </w:t>
      </w:r>
      <w:r w:rsidR="001A21F1" w:rsidRPr="006434CF">
        <w:rPr>
          <w:color w:val="FF0000"/>
          <w:sz w:val="32"/>
          <w:szCs w:val="28"/>
          <w:highlight w:val="yellow"/>
        </w:rPr>
        <w:t xml:space="preserve">Задание выполняется в </w:t>
      </w:r>
      <w:proofErr w:type="spellStart"/>
      <w:r w:rsidR="001A21F1" w:rsidRPr="006434CF">
        <w:rPr>
          <w:color w:val="FF0000"/>
          <w:sz w:val="32"/>
          <w:szCs w:val="28"/>
          <w:highlight w:val="yellow"/>
          <w:shd w:val="clear" w:color="auto" w:fill="FFFFFF"/>
        </w:rPr>
        <w:t>Microsoft</w:t>
      </w:r>
      <w:proofErr w:type="spellEnd"/>
      <w:r w:rsidR="001A21F1" w:rsidRPr="006434CF">
        <w:rPr>
          <w:color w:val="FF0000"/>
          <w:sz w:val="32"/>
          <w:szCs w:val="28"/>
          <w:highlight w:val="yellow"/>
          <w:shd w:val="clear" w:color="auto" w:fill="FFFFFF"/>
        </w:rPr>
        <w:t> </w:t>
      </w:r>
      <w:proofErr w:type="spellStart"/>
      <w:r w:rsidR="001A21F1" w:rsidRPr="006434CF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>Word</w:t>
      </w:r>
      <w:proofErr w:type="spellEnd"/>
      <w:r w:rsidR="001A21F1" w:rsidRPr="006434CF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 xml:space="preserve">. </w:t>
      </w:r>
    </w:p>
    <w:p w:rsidR="001A21F1" w:rsidRPr="006434CF" w:rsidRDefault="001A21F1" w:rsidP="001A21F1">
      <w:pPr>
        <w:spacing w:line="360" w:lineRule="auto"/>
        <w:ind w:left="360"/>
        <w:jc w:val="center"/>
        <w:rPr>
          <w:b/>
          <w:bCs/>
          <w:color w:val="FF0000"/>
          <w:sz w:val="32"/>
          <w:szCs w:val="28"/>
          <w:highlight w:val="yellow"/>
          <w:shd w:val="clear" w:color="auto" w:fill="FFFFFF"/>
        </w:rPr>
      </w:pPr>
      <w:r w:rsidRPr="006434CF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>Документ должен называться следующим образом:</w:t>
      </w:r>
    </w:p>
    <w:p w:rsidR="001A21F1" w:rsidRPr="006434CF" w:rsidRDefault="001A21F1" w:rsidP="001A21F1">
      <w:pPr>
        <w:spacing w:line="360" w:lineRule="auto"/>
        <w:ind w:left="360"/>
        <w:jc w:val="center"/>
        <w:rPr>
          <w:b/>
          <w:i/>
          <w:color w:val="FF0000"/>
          <w:sz w:val="32"/>
          <w:szCs w:val="28"/>
        </w:rPr>
      </w:pPr>
      <w:proofErr w:type="gramStart"/>
      <w:r w:rsidRPr="006434CF">
        <w:rPr>
          <w:b/>
          <w:i/>
          <w:color w:val="FF0000"/>
          <w:sz w:val="32"/>
          <w:szCs w:val="28"/>
          <w:highlight w:val="yellow"/>
        </w:rPr>
        <w:t xml:space="preserve">фамилия </w:t>
      </w:r>
      <w:proofErr w:type="spellStart"/>
      <w:r w:rsidRPr="006434CF">
        <w:rPr>
          <w:b/>
          <w:i/>
          <w:color w:val="FF0000"/>
          <w:sz w:val="32"/>
          <w:szCs w:val="28"/>
          <w:highlight w:val="yellow"/>
        </w:rPr>
        <w:t>студента_номер</w:t>
      </w:r>
      <w:proofErr w:type="spellEnd"/>
      <w:r w:rsidRPr="006434CF">
        <w:rPr>
          <w:b/>
          <w:i/>
          <w:color w:val="FF0000"/>
          <w:sz w:val="32"/>
          <w:szCs w:val="28"/>
          <w:highlight w:val="yellow"/>
        </w:rPr>
        <w:t xml:space="preserve"> темы (Например:</w:t>
      </w:r>
      <w:proofErr w:type="gramEnd"/>
      <w:r w:rsidRPr="006434CF">
        <w:rPr>
          <w:b/>
          <w:i/>
          <w:color w:val="FF0000"/>
          <w:sz w:val="32"/>
          <w:szCs w:val="28"/>
          <w:highlight w:val="yellow"/>
        </w:rPr>
        <w:t xml:space="preserve"> Иванов_1)</w:t>
      </w:r>
    </w:p>
    <w:p w:rsidR="001A21F1" w:rsidRPr="006434CF" w:rsidRDefault="001A21F1" w:rsidP="001A21F1">
      <w:pPr>
        <w:spacing w:line="360" w:lineRule="auto"/>
        <w:ind w:left="360"/>
        <w:jc w:val="center"/>
        <w:rPr>
          <w:sz w:val="28"/>
          <w:szCs w:val="28"/>
        </w:rPr>
      </w:pPr>
      <w:r w:rsidRPr="006434CF">
        <w:rPr>
          <w:sz w:val="28"/>
          <w:szCs w:val="28"/>
        </w:rPr>
        <w:t>Уважаемые студенты,</w:t>
      </w:r>
    </w:p>
    <w:p w:rsidR="001A21F1" w:rsidRDefault="001A21F1" w:rsidP="001A21F1">
      <w:pPr>
        <w:spacing w:line="360" w:lineRule="auto"/>
        <w:ind w:left="360"/>
        <w:jc w:val="both"/>
      </w:pPr>
      <w:r w:rsidRPr="006434CF">
        <w:rPr>
          <w:sz w:val="28"/>
          <w:szCs w:val="28"/>
        </w:rPr>
        <w:t>выполненные задания необходимо отправить на электронную почту</w:t>
      </w:r>
    </w:p>
    <w:p w:rsidR="001A21F1" w:rsidRPr="00583D8F" w:rsidRDefault="001A21F1" w:rsidP="001A21F1">
      <w:pPr>
        <w:spacing w:line="360" w:lineRule="auto"/>
        <w:ind w:firstLine="720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Оправлять на почту - </w:t>
      </w:r>
      <w:hyperlink r:id="rId6" w:history="1">
        <w:r w:rsidRPr="00EE6163">
          <w:rPr>
            <w:rStyle w:val="a6"/>
            <w:b/>
            <w:sz w:val="32"/>
            <w:highlight w:val="yellow"/>
            <w:lang w:val="en-US"/>
          </w:rPr>
          <w:t>klena</w:t>
        </w:r>
        <w:r w:rsidRPr="00EE6163">
          <w:rPr>
            <w:rStyle w:val="a6"/>
            <w:b/>
            <w:sz w:val="32"/>
            <w:highlight w:val="yellow"/>
          </w:rPr>
          <w:t>017@</w:t>
        </w:r>
        <w:r w:rsidRPr="00EE6163">
          <w:rPr>
            <w:rStyle w:val="a6"/>
            <w:b/>
            <w:sz w:val="32"/>
            <w:highlight w:val="yellow"/>
            <w:lang w:val="en-US"/>
          </w:rPr>
          <w:t>bk</w:t>
        </w:r>
        <w:r w:rsidRPr="00EE6163">
          <w:rPr>
            <w:rStyle w:val="a6"/>
            <w:b/>
            <w:sz w:val="32"/>
            <w:highlight w:val="yellow"/>
          </w:rPr>
          <w:t>.</w:t>
        </w:r>
        <w:proofErr w:type="spellStart"/>
        <w:r w:rsidRPr="00EE6163">
          <w:rPr>
            <w:rStyle w:val="a6"/>
            <w:b/>
            <w:sz w:val="32"/>
            <w:highlight w:val="yellow"/>
            <w:lang w:val="en-US"/>
          </w:rPr>
          <w:t>ru</w:t>
        </w:r>
        <w:proofErr w:type="spellEnd"/>
      </w:hyperlink>
      <w:r>
        <w:rPr>
          <w:b/>
          <w:sz w:val="32"/>
          <w:u w:val="single"/>
        </w:rPr>
        <w:t xml:space="preserve"> до </w:t>
      </w:r>
      <w:r w:rsidR="00C96969">
        <w:rPr>
          <w:b/>
          <w:sz w:val="32"/>
          <w:u w:val="single"/>
        </w:rPr>
        <w:t>10</w:t>
      </w:r>
      <w:r>
        <w:rPr>
          <w:b/>
          <w:sz w:val="32"/>
          <w:u w:val="single"/>
        </w:rPr>
        <w:t>.0</w:t>
      </w:r>
      <w:r w:rsidR="00C96969">
        <w:rPr>
          <w:b/>
          <w:sz w:val="32"/>
          <w:u w:val="single"/>
        </w:rPr>
        <w:t>4</w:t>
      </w:r>
      <w:r>
        <w:rPr>
          <w:b/>
          <w:sz w:val="32"/>
          <w:u w:val="single"/>
        </w:rPr>
        <w:t>.2020</w:t>
      </w:r>
    </w:p>
    <w:p w:rsidR="00EE6F46" w:rsidRDefault="00EE6F46" w:rsidP="00145A43">
      <w:pPr>
        <w:spacing w:line="360" w:lineRule="auto"/>
        <w:ind w:firstLine="720"/>
        <w:jc w:val="both"/>
      </w:pPr>
    </w:p>
    <w:sectPr w:rsidR="00EE6F46" w:rsidSect="00C5089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D6FB6"/>
    <w:multiLevelType w:val="hybridMultilevel"/>
    <w:tmpl w:val="5852A234"/>
    <w:lvl w:ilvl="0" w:tplc="4B4AB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827380"/>
    <w:multiLevelType w:val="hybridMultilevel"/>
    <w:tmpl w:val="4C54B320"/>
    <w:lvl w:ilvl="0" w:tplc="81066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5F4C20"/>
    <w:multiLevelType w:val="hybridMultilevel"/>
    <w:tmpl w:val="8F228DDA"/>
    <w:lvl w:ilvl="0" w:tplc="0C8A6762">
      <w:start w:val="1"/>
      <w:numFmt w:val="decimal"/>
      <w:lvlText w:val="%1."/>
      <w:lvlJc w:val="left"/>
      <w:pPr>
        <w:ind w:left="585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781B70DE"/>
    <w:multiLevelType w:val="hybridMultilevel"/>
    <w:tmpl w:val="73284190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85F"/>
    <w:rsid w:val="0001185F"/>
    <w:rsid w:val="00062DE2"/>
    <w:rsid w:val="00145A43"/>
    <w:rsid w:val="001A21F1"/>
    <w:rsid w:val="00243991"/>
    <w:rsid w:val="00270BFC"/>
    <w:rsid w:val="002E0099"/>
    <w:rsid w:val="002E5A87"/>
    <w:rsid w:val="006C4C57"/>
    <w:rsid w:val="00705D89"/>
    <w:rsid w:val="009C4E1E"/>
    <w:rsid w:val="00B87E5B"/>
    <w:rsid w:val="00C5089A"/>
    <w:rsid w:val="00C96969"/>
    <w:rsid w:val="00E83146"/>
    <w:rsid w:val="00EE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5A43"/>
    <w:rPr>
      <w:b/>
      <w:bCs/>
    </w:rPr>
  </w:style>
  <w:style w:type="paragraph" w:styleId="a4">
    <w:name w:val="Normal (Web)"/>
    <w:basedOn w:val="a"/>
    <w:uiPriority w:val="99"/>
    <w:semiHidden/>
    <w:unhideWhenUsed/>
    <w:rsid w:val="00145A43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45A4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A21F1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C4C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4C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5A43"/>
    <w:rPr>
      <w:b/>
      <w:bCs/>
    </w:rPr>
  </w:style>
  <w:style w:type="paragraph" w:styleId="a4">
    <w:name w:val="Normal (Web)"/>
    <w:basedOn w:val="a"/>
    <w:uiPriority w:val="99"/>
    <w:semiHidden/>
    <w:unhideWhenUsed/>
    <w:rsid w:val="00145A43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45A4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A21F1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C4C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4C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1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9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ena017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2020-04-04T18:18:00Z</dcterms:created>
  <dcterms:modified xsi:type="dcterms:W3CDTF">2020-04-04T18:38:00Z</dcterms:modified>
</cp:coreProperties>
</file>