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99" w:rsidRPr="00204FB4" w:rsidRDefault="002E0099" w:rsidP="002E009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 xml:space="preserve"> 38.01.03 Контролер банка</w:t>
      </w:r>
    </w:p>
    <w:p w:rsidR="00270BFC" w:rsidRPr="00145A43" w:rsidRDefault="00270BFC" w:rsidP="00270BF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дисциплины</w:t>
      </w:r>
      <w:r w:rsidR="00145A43">
        <w:rPr>
          <w:sz w:val="28"/>
          <w:szCs w:val="28"/>
        </w:rPr>
        <w:t xml:space="preserve"> </w:t>
      </w:r>
      <w:r w:rsidR="00145A43">
        <w:rPr>
          <w:sz w:val="28"/>
          <w:szCs w:val="28"/>
          <w:u w:val="single"/>
        </w:rPr>
        <w:t>Основы бухгалтерского учет</w:t>
      </w:r>
      <w:r w:rsidR="00416C73">
        <w:rPr>
          <w:sz w:val="28"/>
          <w:szCs w:val="28"/>
          <w:u w:val="single"/>
        </w:rPr>
        <w:t>а</w:t>
      </w:r>
      <w:r w:rsidR="00145A43">
        <w:rPr>
          <w:sz w:val="28"/>
          <w:szCs w:val="28"/>
          <w:u w:val="single"/>
        </w:rPr>
        <w:t xml:space="preserve"> в банках </w:t>
      </w:r>
    </w:p>
    <w:p w:rsidR="00270BFC" w:rsidRPr="00145A43" w:rsidRDefault="00270BFC" w:rsidP="00270BF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ФИО преподавателя _</w:t>
      </w:r>
      <w:proofErr w:type="spellStart"/>
      <w:r w:rsidR="00145A43">
        <w:rPr>
          <w:sz w:val="28"/>
          <w:szCs w:val="28"/>
          <w:u w:val="single"/>
        </w:rPr>
        <w:t>Колодняя</w:t>
      </w:r>
      <w:proofErr w:type="spellEnd"/>
      <w:r w:rsidR="00145A43">
        <w:rPr>
          <w:sz w:val="28"/>
          <w:szCs w:val="28"/>
          <w:u w:val="single"/>
        </w:rPr>
        <w:t xml:space="preserve"> Е.А.</w:t>
      </w:r>
    </w:p>
    <w:p w:rsidR="00270BFC" w:rsidRDefault="00270BFC" w:rsidP="00270BFC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145A43" w:rsidRPr="00145A43">
        <w:rPr>
          <w:sz w:val="28"/>
          <w:szCs w:val="28"/>
          <w:u w:val="single"/>
        </w:rPr>
        <w:t>1 курс</w:t>
      </w:r>
    </w:p>
    <w:p w:rsidR="00145A43" w:rsidRDefault="00270BFC" w:rsidP="00270BFC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 _</w:t>
      </w:r>
      <w:r w:rsidR="00145A43">
        <w:rPr>
          <w:sz w:val="28"/>
          <w:szCs w:val="28"/>
          <w:u w:val="single"/>
        </w:rPr>
        <w:t>19КБ-11</w:t>
      </w:r>
      <w:r w:rsidRPr="0071151D">
        <w:rPr>
          <w:i/>
          <w:sz w:val="28"/>
          <w:szCs w:val="28"/>
        </w:rPr>
        <w:t xml:space="preserve"> </w:t>
      </w:r>
    </w:p>
    <w:p w:rsidR="00270BFC" w:rsidRDefault="00270BFC" w:rsidP="00270B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DB7CB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B7CB7" w:rsidRPr="00DB7CB7">
        <w:rPr>
          <w:b/>
          <w:sz w:val="28"/>
          <w:szCs w:val="28"/>
        </w:rPr>
        <w:t>УЧЀТ ИМУЩЕСТВА БАНКА</w:t>
      </w:r>
    </w:p>
    <w:p w:rsidR="00270BFC" w:rsidRDefault="00270BFC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416C73" w:rsidRDefault="00DB7CB7" w:rsidP="00DB7CB7">
      <w:pPr>
        <w:pStyle w:val="a5"/>
        <w:numPr>
          <w:ilvl w:val="0"/>
          <w:numId w:val="3"/>
        </w:numPr>
        <w:spacing w:line="360" w:lineRule="auto"/>
        <w:jc w:val="both"/>
        <w:outlineLvl w:val="0"/>
      </w:pPr>
      <w:r>
        <w:t>Учет поступления ОС и НМА</w:t>
      </w:r>
    </w:p>
    <w:p w:rsidR="00DB7CB7" w:rsidRDefault="00DB7CB7" w:rsidP="00DB7CB7">
      <w:pPr>
        <w:pStyle w:val="a5"/>
        <w:numPr>
          <w:ilvl w:val="0"/>
          <w:numId w:val="3"/>
        </w:numPr>
        <w:spacing w:line="360" w:lineRule="auto"/>
        <w:jc w:val="both"/>
        <w:outlineLvl w:val="0"/>
      </w:pPr>
      <w:r>
        <w:t>Амортизация основных средств и нематериальных активов.</w:t>
      </w:r>
    </w:p>
    <w:p w:rsidR="00DB7CB7" w:rsidRPr="00416C73" w:rsidRDefault="00DB7CB7" w:rsidP="00DB7CB7">
      <w:pPr>
        <w:pStyle w:val="a5"/>
        <w:numPr>
          <w:ilvl w:val="0"/>
          <w:numId w:val="3"/>
        </w:numPr>
        <w:spacing w:line="360" w:lineRule="auto"/>
        <w:jc w:val="both"/>
        <w:outlineLvl w:val="0"/>
      </w:pPr>
      <w:r>
        <w:t>Учет выбытия основных средств и нематериальных активов</w:t>
      </w:r>
    </w:p>
    <w:p w:rsidR="00270BFC" w:rsidRDefault="00270BFC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Указание Банка России от 16.01.2014 №1379-У «Об оценке финансовой устойчивости банка в целях признания ее достаточной для участия в системе страхования вкладов»;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Указание Банка России от 31.03.2017 №766-У «О критериях определения финансового состояния кредитных организаций»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Указание от 16 января 2014 г. №1379-У «Об оценке финансовой устойчивости банка в целях признания ее достаточной для участия в системе страхования вкладов»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Банковский курс. Корпоративное издание банка Москвы №3 2012Деньги. Кредит. Банки: учеб. / под ред. В.В. Иванова, Э Б.И. Соколова. - М.: Проспект, 2012. - 848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Банковское дело // под редакцией Жукова Е.Ф., </w:t>
      </w:r>
      <w:proofErr w:type="spellStart"/>
      <w:r w:rsidRPr="001A21F1">
        <w:rPr>
          <w:color w:val="000000"/>
        </w:rPr>
        <w:t>Эриашвили</w:t>
      </w:r>
      <w:proofErr w:type="spellEnd"/>
      <w:r w:rsidRPr="001A21F1">
        <w:rPr>
          <w:color w:val="000000"/>
        </w:rPr>
        <w:t> Н.Д.М.: ЮНИТИ, 2012. - 575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1A21F1">
        <w:rPr>
          <w:color w:val="000000"/>
        </w:rPr>
        <w:t>Братко</w:t>
      </w:r>
      <w:proofErr w:type="spellEnd"/>
      <w:r w:rsidRPr="001A21F1">
        <w:rPr>
          <w:color w:val="000000"/>
        </w:rPr>
        <w:t> А.Г. Банковское право России. М.: Дело, 2015. - 650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Воронин А.С. Стратегическое планирование и управление рисками в коммерческом банке // «Управление в кредитной организации», 2017, №1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Гриценко Р.А. Обеспечение экономической безопасности банковской системы // http://www.bankir.ru/analytics/nadzor/7/27384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1A21F1">
        <w:rPr>
          <w:color w:val="000000"/>
        </w:rPr>
        <w:t>Гуманков</w:t>
      </w:r>
      <w:proofErr w:type="spellEnd"/>
      <w:r w:rsidRPr="001A21F1">
        <w:rPr>
          <w:color w:val="000000"/>
        </w:rPr>
        <w:t xml:space="preserve"> К. Экспресс-кредитование // «</w:t>
      </w:r>
      <w:proofErr w:type="spellStart"/>
      <w:r w:rsidRPr="001A21F1">
        <w:rPr>
          <w:color w:val="000000"/>
        </w:rPr>
        <w:t>Финанс</w:t>
      </w:r>
      <w:proofErr w:type="spellEnd"/>
      <w:r w:rsidRPr="001A21F1">
        <w:rPr>
          <w:color w:val="000000"/>
        </w:rPr>
        <w:t>» №25 (115) 18-24 июля 2015 г.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Гардинер</w:t>
      </w:r>
      <w:proofErr w:type="spellEnd"/>
      <w:r w:rsidRPr="001A21F1">
        <w:rPr>
          <w:color w:val="000000"/>
        </w:rPr>
        <w:t xml:space="preserve"> Б. Природа риска. // Страховое дело, №6, 2014. - с. 41-44.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Грабовый П.Г., Петрова С.Н., и др. Риски в современном бизнесе. М.:</w:t>
      </w:r>
      <w:proofErr w:type="spellStart"/>
      <w:r w:rsidRPr="001A21F1">
        <w:rPr>
          <w:color w:val="000000"/>
        </w:rPr>
        <w:t>Изд</w:t>
      </w:r>
      <w:proofErr w:type="spellEnd"/>
      <w:r w:rsidRPr="001A21F1">
        <w:rPr>
          <w:color w:val="000000"/>
        </w:rPr>
        <w:t>. «</w:t>
      </w:r>
      <w:proofErr w:type="spellStart"/>
      <w:r w:rsidRPr="001A21F1">
        <w:rPr>
          <w:color w:val="000000"/>
        </w:rPr>
        <w:t>Аланс</w:t>
      </w:r>
      <w:proofErr w:type="spellEnd"/>
      <w:r w:rsidRPr="001A21F1">
        <w:rPr>
          <w:color w:val="000000"/>
        </w:rPr>
        <w:t>», 2016. - 200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Гранатуров</w:t>
      </w:r>
      <w:proofErr w:type="spellEnd"/>
      <w:r w:rsidRPr="001A21F1">
        <w:rPr>
          <w:color w:val="000000"/>
        </w:rPr>
        <w:t xml:space="preserve"> В.М. «Экономический риск: сущность, методы измерения, пути снижения»: Учебное пособие. - 2-е изд., </w:t>
      </w:r>
      <w:proofErr w:type="spellStart"/>
      <w:r w:rsidRPr="001A21F1">
        <w:rPr>
          <w:color w:val="000000"/>
        </w:rPr>
        <w:t>перераб</w:t>
      </w:r>
      <w:proofErr w:type="spellEnd"/>
      <w:r w:rsidRPr="001A21F1">
        <w:rPr>
          <w:color w:val="000000"/>
        </w:rPr>
        <w:t>. и доп. - М.: Издательство «Дело и сервис», 2015. - 160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Грюнинг</w:t>
      </w:r>
      <w:proofErr w:type="spellEnd"/>
      <w:r w:rsidRPr="001A21F1">
        <w:rPr>
          <w:color w:val="000000"/>
        </w:rPr>
        <w:t xml:space="preserve"> Х. </w:t>
      </w:r>
      <w:proofErr w:type="spellStart"/>
      <w:r w:rsidRPr="001A21F1">
        <w:rPr>
          <w:color w:val="000000"/>
        </w:rPr>
        <w:t>ван</w:t>
      </w:r>
      <w:proofErr w:type="spellEnd"/>
      <w:r w:rsidRPr="001A21F1">
        <w:rPr>
          <w:color w:val="000000"/>
        </w:rPr>
        <w:t xml:space="preserve">, </w:t>
      </w:r>
      <w:proofErr w:type="spellStart"/>
      <w:r w:rsidRPr="001A21F1">
        <w:rPr>
          <w:color w:val="000000"/>
        </w:rPr>
        <w:t>Брайович</w:t>
      </w:r>
      <w:proofErr w:type="spellEnd"/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Братанович</w:t>
      </w:r>
      <w:proofErr w:type="spellEnd"/>
      <w:r w:rsidRPr="001A21F1">
        <w:rPr>
          <w:color w:val="000000"/>
        </w:rPr>
        <w:t xml:space="preserve"> С. Анализ банковских рисков. Система оценки корпоративного управления и управления финансовым риском. Пер. с англ. публикации МБРР (Всемирного банка). М.: Весь мир, 2017. - 304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Давыдов Р.А. Управление кредитными рисками и методы их оценки при кредитовании // «Банковское кредитование», 2017, №2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Зайцева О.А. Базель II. Первый компонент - стандартизированный подход к оценке кредитного риска // Регламентация банковских операций. Документы и комментарии. 2017. №2 (98).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Загорий</w:t>
      </w:r>
      <w:proofErr w:type="spellEnd"/>
      <w:r w:rsidRPr="001A21F1">
        <w:rPr>
          <w:color w:val="000000"/>
        </w:rPr>
        <w:t> Г.В. О методах оценки кредитного риска. // Деньги и кредит. 2014. №6. С. 31-34.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27. Ковалев В.В., Ковалев Вит. В. Финансы организаций (предприятий): учебник. - М. Проспект, 2015. - 352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Ковалев П.Н. Методы банковского риск-менеджмента на этапе идентификации и оценки последствий от наступления рисков // «Управление в кредитной организации», 2017, №3</w:t>
      </w:r>
    </w:p>
    <w:p w:rsidR="00145A43" w:rsidRDefault="00145A43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270BFC" w:rsidRPr="001A21F1" w:rsidRDefault="00270BFC" w:rsidP="00270BFC">
      <w:pPr>
        <w:spacing w:line="360" w:lineRule="auto"/>
        <w:ind w:firstLine="720"/>
        <w:jc w:val="center"/>
        <w:rPr>
          <w:sz w:val="28"/>
          <w:szCs w:val="28"/>
        </w:rPr>
      </w:pPr>
      <w:r w:rsidRPr="001A21F1">
        <w:rPr>
          <w:sz w:val="28"/>
          <w:szCs w:val="28"/>
          <w:highlight w:val="yellow"/>
        </w:rPr>
        <w:t>Задания для контроля</w:t>
      </w:r>
      <w:r w:rsidRPr="001A21F1">
        <w:rPr>
          <w:sz w:val="28"/>
          <w:szCs w:val="28"/>
        </w:rPr>
        <w:t xml:space="preserve"> </w:t>
      </w:r>
    </w:p>
    <w:p w:rsidR="00062DE2" w:rsidRPr="001A21F1" w:rsidRDefault="00DB7CB7" w:rsidP="001A21F1">
      <w:pPr>
        <w:spacing w:after="300"/>
        <w:outlineLvl w:val="0"/>
        <w:rPr>
          <w:b/>
          <w:bCs/>
          <w:kern w:val="36"/>
          <w:sz w:val="28"/>
          <w:szCs w:val="36"/>
        </w:rPr>
      </w:pPr>
      <w:r>
        <w:rPr>
          <w:b/>
          <w:bCs/>
          <w:kern w:val="36"/>
          <w:sz w:val="28"/>
          <w:szCs w:val="36"/>
        </w:rPr>
        <w:t>Тест: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1. Что осуществляет ЦБ: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а) кредитование населения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>
        <w:rPr>
          <w:sz w:val="28"/>
          <w:szCs w:val="28"/>
        </w:rPr>
        <w:t>б) эмиссию денег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в) операции с акционерными компаниями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2. Коммерческие банки: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а) привлекают свободные денежные средств</w:t>
      </w:r>
      <w:r>
        <w:rPr>
          <w:sz w:val="28"/>
          <w:szCs w:val="28"/>
        </w:rPr>
        <w:t>а и размещают их в форме ссуд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б) осуществляют контроль над денежной массой в стране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в) используют средства пенсионных фондов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3. Кто проводит обслуживание госбюджета: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а) инвестиционная компания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б) коммерческий банк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банк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4. Коммерческий банк, выдающий кредиты под залог имущества: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>
        <w:rPr>
          <w:sz w:val="28"/>
          <w:szCs w:val="28"/>
        </w:rPr>
        <w:t>а) ломбард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б) Сбербанк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в) инвестиционный банк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5. Процентная ставка, под которую Центральный банк выдает кредит коммерческим банкам: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а) депозитарный процент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lastRenderedPageBreak/>
        <w:t>б) норма обязательных резервов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>
        <w:rPr>
          <w:sz w:val="28"/>
          <w:szCs w:val="28"/>
        </w:rPr>
        <w:t>в) учетная ставка ЦБ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6. Банковская система РФ включает в себя: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а) Банк России, кредитные организации, Национальные банки республик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б) Банк России, кредитные организации, филиалы и предста</w:t>
      </w:r>
      <w:r>
        <w:rPr>
          <w:sz w:val="28"/>
          <w:szCs w:val="28"/>
        </w:rPr>
        <w:t>вительства иностранных банков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в) Банк России, кредитные организации, филиалы и представительства российских банков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7. Формы банков, существовавшие в условиях одноуровневой банковской системы: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а) Кооперативные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б) Частные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Государственные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8. Необходимо выбрать первый уровень в банковской системе: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>
        <w:rPr>
          <w:sz w:val="28"/>
          <w:szCs w:val="28"/>
        </w:rPr>
        <w:t>а) Центральный Банк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б) Коммерческие банки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в) Федеральные банки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9. Назовите крупнейшую статью пассивов в балансе Банка России: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а) резервы и фонды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б</w:t>
      </w:r>
      <w:r>
        <w:rPr>
          <w:sz w:val="28"/>
          <w:szCs w:val="28"/>
        </w:rPr>
        <w:t>) наличные деньги в обращении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в) средства коммерческих банков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10. Высшим органом управления акционерного банка является: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>
        <w:rPr>
          <w:sz w:val="28"/>
          <w:szCs w:val="28"/>
        </w:rPr>
        <w:t>а) собрание акционеров</w:t>
      </w:r>
      <w:bookmarkStart w:id="0" w:name="_GoBack"/>
      <w:bookmarkEnd w:id="0"/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lastRenderedPageBreak/>
        <w:t>б) ревизионная комиссия</w:t>
      </w:r>
    </w:p>
    <w:p w:rsidR="00DB7CB7" w:rsidRPr="00DB7CB7" w:rsidRDefault="00DB7CB7" w:rsidP="00DB7CB7">
      <w:pPr>
        <w:shd w:val="clear" w:color="auto" w:fill="FFFFFF"/>
        <w:spacing w:after="375"/>
        <w:jc w:val="both"/>
        <w:rPr>
          <w:sz w:val="28"/>
          <w:szCs w:val="28"/>
        </w:rPr>
      </w:pPr>
      <w:r w:rsidRPr="00DB7CB7">
        <w:rPr>
          <w:sz w:val="28"/>
          <w:szCs w:val="28"/>
        </w:rPr>
        <w:t>в) наблюдательный совет банка</w:t>
      </w:r>
    </w:p>
    <w:p w:rsidR="001A21F1" w:rsidRPr="006434CF" w:rsidRDefault="00416C73" w:rsidP="00416C73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color w:val="FF0000"/>
          <w:sz w:val="32"/>
          <w:szCs w:val="28"/>
          <w:highlight w:val="yellow"/>
        </w:rPr>
        <w:t xml:space="preserve"> </w:t>
      </w:r>
      <w:r w:rsidR="001A21F1" w:rsidRPr="006434CF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="001A21F1" w:rsidRPr="006434CF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="001A21F1" w:rsidRPr="006434CF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="001A21F1"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1A21F1"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b/>
          <w:i/>
          <w:color w:val="FF0000"/>
          <w:sz w:val="32"/>
          <w:szCs w:val="28"/>
        </w:rPr>
      </w:pPr>
      <w:proofErr w:type="gramStart"/>
      <w:r w:rsidRPr="006434CF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6434CF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6434CF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6434CF">
        <w:rPr>
          <w:b/>
          <w:i/>
          <w:color w:val="FF0000"/>
          <w:sz w:val="32"/>
          <w:szCs w:val="28"/>
          <w:highlight w:val="yellow"/>
        </w:rPr>
        <w:t xml:space="preserve"> Иванов_1)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sz w:val="28"/>
          <w:szCs w:val="28"/>
        </w:rPr>
      </w:pPr>
      <w:r w:rsidRPr="006434CF">
        <w:rPr>
          <w:sz w:val="28"/>
          <w:szCs w:val="28"/>
        </w:rPr>
        <w:t>Уважаемые студенты,</w:t>
      </w:r>
    </w:p>
    <w:p w:rsidR="001A21F1" w:rsidRDefault="001A21F1" w:rsidP="001A21F1">
      <w:pPr>
        <w:spacing w:line="360" w:lineRule="auto"/>
        <w:ind w:left="360"/>
        <w:jc w:val="both"/>
      </w:pPr>
      <w:r w:rsidRPr="006434CF">
        <w:rPr>
          <w:sz w:val="28"/>
          <w:szCs w:val="28"/>
        </w:rPr>
        <w:t>выполненные задания необходимо отправить на электронную почту</w:t>
      </w:r>
    </w:p>
    <w:p w:rsidR="001A21F1" w:rsidRPr="00583D8F" w:rsidRDefault="001A21F1" w:rsidP="001A21F1">
      <w:pPr>
        <w:spacing w:line="360" w:lineRule="auto"/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Оправлять на почту - </w:t>
      </w:r>
      <w:hyperlink r:id="rId6" w:history="1">
        <w:r w:rsidRPr="00EE6163">
          <w:rPr>
            <w:rStyle w:val="a6"/>
            <w:b/>
            <w:sz w:val="32"/>
            <w:highlight w:val="yellow"/>
            <w:lang w:val="en-US"/>
          </w:rPr>
          <w:t>klena</w:t>
        </w:r>
        <w:r w:rsidRPr="00EE6163">
          <w:rPr>
            <w:rStyle w:val="a6"/>
            <w:b/>
            <w:sz w:val="32"/>
            <w:highlight w:val="yellow"/>
          </w:rPr>
          <w:t>017@</w:t>
        </w:r>
        <w:r w:rsidRPr="00EE6163">
          <w:rPr>
            <w:rStyle w:val="a6"/>
            <w:b/>
            <w:sz w:val="32"/>
            <w:highlight w:val="yellow"/>
            <w:lang w:val="en-US"/>
          </w:rPr>
          <w:t>bk</w:t>
        </w:r>
        <w:r w:rsidRPr="00EE6163">
          <w:rPr>
            <w:rStyle w:val="a6"/>
            <w:b/>
            <w:sz w:val="32"/>
            <w:highlight w:val="yellow"/>
          </w:rPr>
          <w:t>.</w:t>
        </w:r>
        <w:proofErr w:type="spellStart"/>
        <w:r w:rsidRPr="00EE6163">
          <w:rPr>
            <w:rStyle w:val="a6"/>
            <w:b/>
            <w:sz w:val="32"/>
            <w:highlight w:val="yellow"/>
            <w:lang w:val="en-US"/>
          </w:rPr>
          <w:t>ru</w:t>
        </w:r>
        <w:proofErr w:type="spellEnd"/>
      </w:hyperlink>
      <w:r>
        <w:rPr>
          <w:b/>
          <w:sz w:val="32"/>
          <w:u w:val="single"/>
        </w:rPr>
        <w:t xml:space="preserve"> до </w:t>
      </w:r>
      <w:r w:rsidR="00416C73">
        <w:rPr>
          <w:b/>
          <w:sz w:val="32"/>
          <w:u w:val="single"/>
        </w:rPr>
        <w:t>17.04</w:t>
      </w:r>
      <w:r>
        <w:rPr>
          <w:b/>
          <w:sz w:val="32"/>
          <w:u w:val="single"/>
        </w:rPr>
        <w:t>.2020</w:t>
      </w:r>
    </w:p>
    <w:p w:rsidR="00EE6F46" w:rsidRDefault="00EE6F46" w:rsidP="00145A43">
      <w:pPr>
        <w:spacing w:line="360" w:lineRule="auto"/>
        <w:ind w:firstLine="720"/>
        <w:jc w:val="both"/>
      </w:pPr>
    </w:p>
    <w:sectPr w:rsidR="00EE6F46" w:rsidSect="00C508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4C20"/>
    <w:multiLevelType w:val="hybridMultilevel"/>
    <w:tmpl w:val="8F228DDA"/>
    <w:lvl w:ilvl="0" w:tplc="0C8A6762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44F56C5"/>
    <w:multiLevelType w:val="hybridMultilevel"/>
    <w:tmpl w:val="EA9E6852"/>
    <w:lvl w:ilvl="0" w:tplc="294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B70DE"/>
    <w:multiLevelType w:val="hybridMultilevel"/>
    <w:tmpl w:val="7328419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5F"/>
    <w:rsid w:val="0001185F"/>
    <w:rsid w:val="00062DE2"/>
    <w:rsid w:val="00145A43"/>
    <w:rsid w:val="001A21F1"/>
    <w:rsid w:val="001A50F0"/>
    <w:rsid w:val="00243991"/>
    <w:rsid w:val="00270BFC"/>
    <w:rsid w:val="002E0099"/>
    <w:rsid w:val="002E5A87"/>
    <w:rsid w:val="00416C73"/>
    <w:rsid w:val="006457ED"/>
    <w:rsid w:val="00705D89"/>
    <w:rsid w:val="00B87E5B"/>
    <w:rsid w:val="00C5089A"/>
    <w:rsid w:val="00DB7CB7"/>
    <w:rsid w:val="00E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1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na01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2020-04-04T18:49:00Z</dcterms:created>
  <dcterms:modified xsi:type="dcterms:W3CDTF">2020-04-04T18:49:00Z</dcterms:modified>
</cp:coreProperties>
</file>