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EE7D24">
      <w:pPr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EE7D24">
      <w:pPr>
        <w:suppressAutoHyphens/>
        <w:rPr>
          <w:sz w:val="28"/>
          <w:szCs w:val="28"/>
        </w:rPr>
      </w:pPr>
    </w:p>
    <w:p w:rsidR="007E0CC0" w:rsidRPr="00D94810" w:rsidRDefault="007E0CC0" w:rsidP="00EE7D24">
      <w:pPr>
        <w:suppressAutoHyphens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EE7D24">
      <w:pPr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EE7D24">
      <w:pPr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E0CC0" w:rsidRPr="00D94810" w:rsidRDefault="007E0CC0" w:rsidP="00EE7D24">
      <w:pPr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11</w:t>
      </w:r>
    </w:p>
    <w:p w:rsidR="00C35708" w:rsidRDefault="00C35708" w:rsidP="00C35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C35708" w:rsidRDefault="00C35708" w:rsidP="00C35708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C35708" w:rsidRPr="008A3C44" w:rsidRDefault="00C35708" w:rsidP="00C35708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C35708" w:rsidRDefault="00C35708" w:rsidP="00C35708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C35708" w:rsidRDefault="00C35708" w:rsidP="00C35708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C35708" w:rsidRDefault="00C35708" w:rsidP="00C35708">
      <w:pPr>
        <w:pStyle w:val="a3"/>
        <w:ind w:left="0" w:firstLine="567"/>
        <w:jc w:val="both"/>
      </w:pPr>
      <w:r>
        <w:t xml:space="preserve">Характер толкования проблемы сознания. </w:t>
      </w:r>
    </w:p>
    <w:p w:rsidR="00C35708" w:rsidRDefault="00C35708" w:rsidP="00C35708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C35708" w:rsidRDefault="00C35708" w:rsidP="00C35708">
      <w:pPr>
        <w:pStyle w:val="a3"/>
        <w:ind w:left="0" w:firstLine="567"/>
        <w:jc w:val="both"/>
      </w:pPr>
      <w:r>
        <w:lastRenderedPageBreak/>
        <w:t>2) Духовный опыт человека был напрямую связан с господствующим для данного общества типом мировоззрения (</w:t>
      </w:r>
      <w:proofErr w:type="spellStart"/>
      <w:r>
        <w:t>космоцентризм</w:t>
      </w:r>
      <w:proofErr w:type="spellEnd"/>
      <w:r>
        <w:t xml:space="preserve">, </w:t>
      </w:r>
      <w:proofErr w:type="spellStart"/>
      <w:r>
        <w:t>теоцентризм</w:t>
      </w:r>
      <w:proofErr w:type="spellEnd"/>
      <w:r>
        <w:t xml:space="preserve">, антропоцентризм и др.). Изменение мировоззрения вело к изменению представления в понимании сознания. </w:t>
      </w:r>
    </w:p>
    <w:p w:rsidR="00C35708" w:rsidRDefault="00C35708" w:rsidP="00C35708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t>психоаналитиков.</w:t>
      </w:r>
    </w:p>
    <w:p w:rsidR="00C35708" w:rsidRDefault="00C35708" w:rsidP="00C35708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 xml:space="preserve"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</w:t>
      </w:r>
      <w:proofErr w:type="spellStart"/>
      <w:r>
        <w:t>клеточно</w:t>
      </w:r>
      <w:proofErr w:type="spellEnd"/>
      <w:r>
        <w:t xml:space="preserve">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C35708" w:rsidRDefault="00C35708" w:rsidP="00C35708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C35708" w:rsidRDefault="00C35708" w:rsidP="00C35708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C35708" w:rsidRDefault="00C35708" w:rsidP="00C35708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proofErr w:type="spellStart"/>
      <w:r>
        <w:rPr>
          <w:b/>
          <w:i/>
          <w:sz w:val="28"/>
        </w:rPr>
        <w:t>Конструкторско</w:t>
      </w:r>
      <w:proofErr w:type="spellEnd"/>
      <w:r>
        <w:rPr>
          <w:b/>
          <w:i/>
          <w:sz w:val="28"/>
        </w:rPr>
        <w:t xml:space="preserve">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C35708" w:rsidRPr="008A3C44" w:rsidRDefault="00C35708" w:rsidP="00C35708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35708" w:rsidRPr="005942CD" w:rsidRDefault="00C35708" w:rsidP="00C3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C35708" w:rsidRPr="00083C5D" w:rsidRDefault="00C35708" w:rsidP="00C3570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</w:t>
      </w:r>
      <w:proofErr w:type="spellStart"/>
      <w:r w:rsidRPr="00083C5D">
        <w:rPr>
          <w:sz w:val="28"/>
          <w:szCs w:val="28"/>
        </w:rPr>
        <w:t>СпецЛит</w:t>
      </w:r>
      <w:proofErr w:type="spellEnd"/>
      <w:r w:rsidRPr="00083C5D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C35708" w:rsidRPr="00083C5D" w:rsidRDefault="00C35708" w:rsidP="00C3570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83C5D">
        <w:rPr>
          <w:sz w:val="28"/>
          <w:szCs w:val="28"/>
        </w:rPr>
        <w:t>Вязовкин</w:t>
      </w:r>
      <w:proofErr w:type="spellEnd"/>
      <w:r w:rsidRPr="00083C5D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</w:t>
      </w:r>
      <w:proofErr w:type="spellStart"/>
      <w:r w:rsidRPr="00083C5D">
        <w:rPr>
          <w:sz w:val="28"/>
          <w:szCs w:val="28"/>
        </w:rPr>
        <w:t>Вышэйшая</w:t>
      </w:r>
      <w:proofErr w:type="spellEnd"/>
      <w:r w:rsidRPr="00083C5D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C35708" w:rsidRDefault="00C35708" w:rsidP="00C35708">
      <w:pPr>
        <w:jc w:val="both"/>
        <w:rPr>
          <w:sz w:val="28"/>
          <w:szCs w:val="28"/>
        </w:rPr>
      </w:pPr>
    </w:p>
    <w:p w:rsidR="00C35708" w:rsidRPr="007F0A81" w:rsidRDefault="00C35708" w:rsidP="00C35708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Выполните тест</w:t>
      </w:r>
    </w:p>
    <w:p w:rsidR="00C35708" w:rsidRPr="00083C5D" w:rsidRDefault="00C35708" w:rsidP="00C35708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C35708" w:rsidRPr="00083C5D" w:rsidRDefault="00C35708" w:rsidP="00C35708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C35708" w:rsidRPr="00083C5D" w:rsidRDefault="00C35708" w:rsidP="00C35708">
      <w:pPr>
        <w:pStyle w:val="a3"/>
        <w:ind w:left="891" w:right="-1"/>
      </w:pPr>
      <w:r w:rsidRPr="00083C5D">
        <w:t xml:space="preserve">Б) вторая сигнальная система; </w:t>
      </w:r>
    </w:p>
    <w:p w:rsidR="00C35708" w:rsidRPr="00083C5D" w:rsidRDefault="00C35708" w:rsidP="00C35708">
      <w:pPr>
        <w:pStyle w:val="a3"/>
        <w:ind w:left="891" w:right="-1"/>
      </w:pPr>
      <w:r w:rsidRPr="00083C5D">
        <w:lastRenderedPageBreak/>
        <w:t>В) общение;</w:t>
      </w:r>
    </w:p>
    <w:p w:rsidR="00C35708" w:rsidRPr="00083C5D" w:rsidRDefault="00C35708" w:rsidP="00C35708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C35708" w:rsidRPr="00083C5D" w:rsidRDefault="00C35708" w:rsidP="00C35708">
      <w:pPr>
        <w:pStyle w:val="a3"/>
        <w:spacing w:before="3"/>
        <w:ind w:left="891" w:right="-1"/>
      </w:pPr>
    </w:p>
    <w:p w:rsidR="00C35708" w:rsidRPr="00083C5D" w:rsidRDefault="00C35708" w:rsidP="00C35708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C35708" w:rsidRPr="00083C5D" w:rsidRDefault="00C35708" w:rsidP="00C35708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C35708" w:rsidRPr="00083C5D" w:rsidRDefault="00C35708" w:rsidP="00C35708">
      <w:pPr>
        <w:pStyle w:val="a3"/>
        <w:ind w:left="891" w:right="-1"/>
      </w:pPr>
      <w:r w:rsidRPr="00083C5D">
        <w:t>Б) передача информации;</w:t>
      </w:r>
    </w:p>
    <w:p w:rsidR="00C35708" w:rsidRPr="00083C5D" w:rsidRDefault="00C35708" w:rsidP="00C35708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C35708" w:rsidRPr="00083C5D" w:rsidRDefault="00C35708" w:rsidP="00C35708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C35708" w:rsidRPr="00083C5D" w:rsidRDefault="00C35708" w:rsidP="00C35708">
      <w:pPr>
        <w:pStyle w:val="a3"/>
        <w:spacing w:before="11"/>
        <w:ind w:left="891" w:right="-1"/>
      </w:pPr>
    </w:p>
    <w:p w:rsidR="00C35708" w:rsidRPr="00083C5D" w:rsidRDefault="00C35708" w:rsidP="00C35708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C35708" w:rsidRPr="00083C5D" w:rsidRDefault="00C35708" w:rsidP="00C35708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C35708" w:rsidRPr="00083C5D" w:rsidRDefault="00C35708" w:rsidP="00C35708">
      <w:pPr>
        <w:pStyle w:val="a3"/>
        <w:ind w:left="891" w:right="-1"/>
      </w:pPr>
      <w:r w:rsidRPr="00083C5D">
        <w:t xml:space="preserve">Б) речь; </w:t>
      </w:r>
    </w:p>
    <w:p w:rsidR="00C35708" w:rsidRPr="00083C5D" w:rsidRDefault="00C35708" w:rsidP="00C35708">
      <w:pPr>
        <w:pStyle w:val="a3"/>
        <w:ind w:left="891" w:right="-1"/>
      </w:pPr>
      <w:r w:rsidRPr="00083C5D">
        <w:t xml:space="preserve">В) голос; </w:t>
      </w:r>
    </w:p>
    <w:p w:rsidR="00C35708" w:rsidRPr="00083C5D" w:rsidRDefault="00C35708" w:rsidP="00C35708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C35708" w:rsidRPr="00083C5D" w:rsidRDefault="00C35708" w:rsidP="00C35708">
      <w:pPr>
        <w:pStyle w:val="a3"/>
        <w:ind w:left="891" w:right="-1"/>
      </w:pPr>
    </w:p>
    <w:p w:rsidR="00C35708" w:rsidRPr="00083C5D" w:rsidRDefault="00C35708" w:rsidP="00C35708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C35708" w:rsidRPr="00083C5D" w:rsidRDefault="00C35708" w:rsidP="00C35708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C35708" w:rsidRPr="00083C5D" w:rsidRDefault="00C35708" w:rsidP="00C35708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C35708" w:rsidRPr="00083C5D" w:rsidRDefault="00C35708" w:rsidP="00C35708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C35708" w:rsidRPr="004B4B35" w:rsidRDefault="00C35708" w:rsidP="00C35708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C35708" w:rsidRPr="004B4B35" w:rsidRDefault="00C35708" w:rsidP="00C35708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15 мая 2020 г.</w:t>
      </w:r>
    </w:p>
    <w:p w:rsidR="00C35708" w:rsidRPr="004B4B35" w:rsidRDefault="00C35708" w:rsidP="00C35708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C35708" w:rsidRPr="004B4B35" w:rsidRDefault="00C35708" w:rsidP="00C35708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C35708" w:rsidRPr="004B4B35" w:rsidRDefault="00C35708" w:rsidP="00C35708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7</w:t>
      </w:r>
      <w:r w:rsidRPr="004B4B35">
        <w:rPr>
          <w:b/>
        </w:rPr>
        <w:t xml:space="preserve"> </w:t>
      </w:r>
    </w:p>
    <w:p w:rsidR="00C35708" w:rsidRPr="004B4B35" w:rsidRDefault="00C35708" w:rsidP="00C35708">
      <w:pPr>
        <w:jc w:val="center"/>
      </w:pPr>
    </w:p>
    <w:p w:rsidR="005458C9" w:rsidRPr="004B4B35" w:rsidRDefault="005458C9" w:rsidP="005458C9">
      <w:pPr>
        <w:pStyle w:val="a3"/>
        <w:ind w:left="572"/>
        <w:jc w:val="both"/>
        <w:rPr>
          <w:b/>
        </w:rPr>
      </w:pPr>
      <w:bookmarkStart w:id="0" w:name="_GoBack"/>
      <w:bookmarkEnd w:id="0"/>
    </w:p>
    <w:p w:rsidR="009866FC" w:rsidRDefault="009866FC" w:rsidP="005458C9">
      <w:pPr>
        <w:jc w:val="center"/>
        <w:rPr>
          <w:sz w:val="27"/>
        </w:rPr>
      </w:pPr>
    </w:p>
    <w:sectPr w:rsidR="00986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17" w:rsidRDefault="00CB0317" w:rsidP="009866FC">
      <w:r>
        <w:separator/>
      </w:r>
    </w:p>
  </w:endnote>
  <w:endnote w:type="continuationSeparator" w:id="0">
    <w:p w:rsidR="00CB0317" w:rsidRDefault="00CB0317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CB0317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CB0317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17" w:rsidRDefault="00CB0317" w:rsidP="009866FC">
      <w:r>
        <w:separator/>
      </w:r>
    </w:p>
  </w:footnote>
  <w:footnote w:type="continuationSeparator" w:id="0">
    <w:p w:rsidR="00CB0317" w:rsidRDefault="00CB0317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5458C9"/>
    <w:rsid w:val="0066437F"/>
    <w:rsid w:val="007D173E"/>
    <w:rsid w:val="007E0CC0"/>
    <w:rsid w:val="008126D5"/>
    <w:rsid w:val="008C3826"/>
    <w:rsid w:val="009866FC"/>
    <w:rsid w:val="00A67BFA"/>
    <w:rsid w:val="00A71A54"/>
    <w:rsid w:val="00BB07DC"/>
    <w:rsid w:val="00C35708"/>
    <w:rsid w:val="00CB0317"/>
    <w:rsid w:val="00CD1082"/>
    <w:rsid w:val="00EE7D2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26D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1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458C9"/>
    <w:rPr>
      <w:i/>
      <w:iCs/>
    </w:rPr>
  </w:style>
  <w:style w:type="character" w:customStyle="1" w:styleId="apple-converted-space">
    <w:name w:val="apple-converted-space"/>
    <w:rsid w:val="005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2020-04-08T08:56:00Z</dcterms:created>
  <dcterms:modified xsi:type="dcterms:W3CDTF">2020-05-07T13:10:00Z</dcterms:modified>
</cp:coreProperties>
</file>