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5A422F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5A422F">
        <w:rPr>
          <w:b/>
          <w:sz w:val="28"/>
          <w:szCs w:val="28"/>
        </w:rPr>
        <w:t>40.02.03</w:t>
      </w:r>
      <w:r>
        <w:rPr>
          <w:b/>
          <w:sz w:val="28"/>
          <w:szCs w:val="28"/>
        </w:rPr>
        <w:t xml:space="preserve">   </w:t>
      </w:r>
      <w:r w:rsidRPr="005A422F">
        <w:rPr>
          <w:b/>
          <w:sz w:val="28"/>
          <w:szCs w:val="28"/>
        </w:rPr>
        <w:t>Право и судебное администрирование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970249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Преддипломная</w:t>
      </w:r>
      <w:r w:rsidR="00BB175D" w:rsidRPr="00BB175D">
        <w:rPr>
          <w:b/>
          <w:sz w:val="32"/>
          <w:szCs w:val="28"/>
        </w:rPr>
        <w:t xml:space="preserve"> практика</w:t>
      </w:r>
    </w:p>
    <w:p w:rsidR="005F09A3" w:rsidRPr="00B961BB" w:rsidRDefault="00970249" w:rsidP="005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510423">
        <w:rPr>
          <w:sz w:val="28"/>
          <w:szCs w:val="28"/>
          <w:u w:val="single"/>
        </w:rPr>
        <w:t>3</w:t>
      </w:r>
      <w:r w:rsidR="00970249">
        <w:rPr>
          <w:sz w:val="28"/>
          <w:szCs w:val="28"/>
          <w:u w:val="single"/>
        </w:rPr>
        <w:t xml:space="preserve">, 2 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510423">
        <w:rPr>
          <w:sz w:val="28"/>
          <w:szCs w:val="28"/>
          <w:u w:val="single"/>
        </w:rPr>
        <w:t>7</w:t>
      </w:r>
      <w:r w:rsidR="0029379C" w:rsidRPr="0029379C">
        <w:rPr>
          <w:sz w:val="28"/>
          <w:szCs w:val="28"/>
          <w:u w:val="single"/>
        </w:rPr>
        <w:t>ПС</w:t>
      </w:r>
      <w:r w:rsidR="005A422F">
        <w:rPr>
          <w:sz w:val="28"/>
          <w:szCs w:val="28"/>
          <w:u w:val="single"/>
        </w:rPr>
        <w:t>А</w:t>
      </w:r>
      <w:r w:rsidR="0029379C" w:rsidRPr="0029379C">
        <w:rPr>
          <w:sz w:val="28"/>
          <w:szCs w:val="28"/>
          <w:u w:val="single"/>
        </w:rPr>
        <w:t>-</w:t>
      </w:r>
      <w:r w:rsidR="00510423">
        <w:rPr>
          <w:sz w:val="28"/>
          <w:szCs w:val="28"/>
          <w:u w:val="single"/>
        </w:rPr>
        <w:t>9</w:t>
      </w:r>
      <w:r w:rsidR="00970249">
        <w:rPr>
          <w:sz w:val="28"/>
          <w:szCs w:val="28"/>
          <w:u w:val="single"/>
        </w:rPr>
        <w:t>, 18ПСА-11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970249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 w:rsid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27</w:t>
      </w:r>
      <w:r w:rsidR="00BB175D" w:rsidRPr="00E3509F">
        <w:rPr>
          <w:b/>
          <w:sz w:val="36"/>
          <w:szCs w:val="28"/>
        </w:rPr>
        <w:t>.0</w:t>
      </w:r>
      <w:r w:rsidR="005F09A3"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24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5</w:t>
      </w:r>
      <w:r w:rsidR="00E3509F" w:rsidRPr="00E3509F">
        <w:rPr>
          <w:b/>
          <w:sz w:val="36"/>
          <w:szCs w:val="28"/>
        </w:rPr>
        <w:t>.2020</w:t>
      </w:r>
    </w:p>
    <w:p w:rsidR="00C0055B" w:rsidRPr="00C0055B" w:rsidRDefault="00C0055B" w:rsidP="00C0055B">
      <w:pPr>
        <w:pStyle w:val="a4"/>
        <w:shd w:val="clear" w:color="auto" w:fill="FFFFFF"/>
        <w:jc w:val="center"/>
        <w:rPr>
          <w:b/>
          <w:i/>
          <w:color w:val="000000"/>
          <w:u w:val="single"/>
        </w:rPr>
      </w:pPr>
      <w:r w:rsidRPr="00C0055B">
        <w:rPr>
          <w:b/>
          <w:i/>
          <w:color w:val="000000"/>
          <w:u w:val="single"/>
        </w:rPr>
        <w:t>Задани</w:t>
      </w:r>
      <w:r>
        <w:rPr>
          <w:b/>
          <w:i/>
          <w:color w:val="000000"/>
          <w:u w:val="single"/>
        </w:rPr>
        <w:t xml:space="preserve">е </w:t>
      </w:r>
      <w:r w:rsidRPr="00C0055B">
        <w:rPr>
          <w:b/>
          <w:i/>
          <w:color w:val="000000"/>
          <w:u w:val="single"/>
        </w:rPr>
        <w:t xml:space="preserve"> для</w:t>
      </w:r>
      <w:r>
        <w:rPr>
          <w:b/>
          <w:i/>
          <w:color w:val="000000"/>
          <w:u w:val="single"/>
        </w:rPr>
        <w:t xml:space="preserve"> </w:t>
      </w:r>
      <w:r w:rsidRPr="00C0055B">
        <w:rPr>
          <w:b/>
          <w:i/>
          <w:color w:val="000000"/>
          <w:u w:val="single"/>
        </w:rPr>
        <w:t xml:space="preserve"> изучения</w:t>
      </w:r>
    </w:p>
    <w:p w:rsidR="00C0055B" w:rsidRDefault="00C0055B" w:rsidP="00C0055B">
      <w:pPr>
        <w:pStyle w:val="a4"/>
        <w:shd w:val="clear" w:color="auto" w:fill="FFFFFF"/>
        <w:rPr>
          <w:color w:val="000000"/>
        </w:rPr>
      </w:pP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 xml:space="preserve">Подготовка дел к судебному разбирательству, </w:t>
      </w:r>
      <w:r>
        <w:t xml:space="preserve"> </w:t>
      </w:r>
      <w:r w:rsidRPr="00280888">
        <w:t xml:space="preserve"> составление проектов соответствующих определений.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Ведение протоколов судебных заседаний во время судебного дела.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Изучение конкретных гражданских дел и подбор законодательного материала, необходимого для разрешения этих дел, соответствующих руководящим разъяснениям Пленума Верховного Суда РФ по вопросам судебной практики.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Принятие кассационных и апелляционных жалоб и представлений, направление дел в кассационную и апелляционную инстанции.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Оформление исполнительных документов.</w:t>
      </w:r>
    </w:p>
    <w:p w:rsidR="001844B0" w:rsidRPr="00280888" w:rsidRDefault="001844B0" w:rsidP="001844B0">
      <w:pPr>
        <w:numPr>
          <w:ilvl w:val="0"/>
          <w:numId w:val="15"/>
        </w:numPr>
      </w:pPr>
      <w:r w:rsidRPr="00280888">
        <w:t>Составление проектов судебных актов.</w:t>
      </w:r>
    </w:p>
    <w:p w:rsidR="001844B0" w:rsidRPr="00280888" w:rsidRDefault="001844B0" w:rsidP="001844B0">
      <w:pPr>
        <w:pStyle w:val="a4"/>
        <w:numPr>
          <w:ilvl w:val="0"/>
          <w:numId w:val="15"/>
        </w:numPr>
        <w:rPr>
          <w:rFonts w:eastAsia="Calibri"/>
        </w:rPr>
      </w:pPr>
      <w:r w:rsidRPr="00280888">
        <w:rPr>
          <w:rFonts w:eastAsia="Calibri"/>
        </w:rPr>
        <w:t>Составление и оформление акта приема на хранение документов.</w:t>
      </w:r>
    </w:p>
    <w:p w:rsidR="001844B0" w:rsidRPr="00280888" w:rsidRDefault="001844B0" w:rsidP="001844B0">
      <w:pPr>
        <w:pStyle w:val="a4"/>
        <w:numPr>
          <w:ilvl w:val="0"/>
          <w:numId w:val="15"/>
        </w:numPr>
        <w:rPr>
          <w:rFonts w:eastAsia="Calibri"/>
        </w:rPr>
      </w:pPr>
      <w:r w:rsidRPr="00280888">
        <w:rPr>
          <w:rFonts w:eastAsia="Calibri"/>
        </w:rPr>
        <w:t>Заполнение листа фонда.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rPr>
          <w:rFonts w:eastAsia="Calibri"/>
        </w:rPr>
        <w:t>Подготовка дел к архивному хранению.</w:t>
      </w:r>
    </w:p>
    <w:p w:rsidR="001844B0" w:rsidRPr="00280888" w:rsidRDefault="001844B0" w:rsidP="001844B0">
      <w:pPr>
        <w:pStyle w:val="a4"/>
        <w:numPr>
          <w:ilvl w:val="0"/>
          <w:numId w:val="15"/>
        </w:numPr>
        <w:rPr>
          <w:rFonts w:eastAsia="Calibri"/>
        </w:rPr>
      </w:pPr>
      <w:r w:rsidRPr="00280888">
        <w:rPr>
          <w:rFonts w:eastAsia="Calibri"/>
        </w:rPr>
        <w:t>Подготовка дел к уничтожению.</w:t>
      </w:r>
    </w:p>
    <w:p w:rsidR="001844B0" w:rsidRPr="00280888" w:rsidRDefault="001844B0" w:rsidP="001844B0">
      <w:pPr>
        <w:pStyle w:val="a4"/>
        <w:numPr>
          <w:ilvl w:val="0"/>
          <w:numId w:val="15"/>
        </w:numPr>
        <w:rPr>
          <w:rFonts w:eastAsia="Calibri"/>
        </w:rPr>
      </w:pPr>
      <w:r w:rsidRPr="00280888">
        <w:rPr>
          <w:rFonts w:eastAsia="Calibri"/>
        </w:rPr>
        <w:t>Составление и оформление описей дел, подлежащих передаче в архив суда.</w:t>
      </w:r>
    </w:p>
    <w:p w:rsidR="001844B0" w:rsidRPr="00280888" w:rsidRDefault="001844B0" w:rsidP="001844B0">
      <w:pPr>
        <w:pStyle w:val="a4"/>
        <w:numPr>
          <w:ilvl w:val="0"/>
          <w:numId w:val="15"/>
        </w:numPr>
        <w:rPr>
          <w:rFonts w:eastAsia="Calibri"/>
        </w:rPr>
      </w:pPr>
      <w:r w:rsidRPr="00280888">
        <w:rPr>
          <w:rFonts w:eastAsia="Calibri"/>
        </w:rPr>
        <w:t>Заполнение паспорта архива суда.</w:t>
      </w:r>
    </w:p>
    <w:p w:rsidR="001844B0" w:rsidRPr="00280888" w:rsidRDefault="001844B0" w:rsidP="001844B0">
      <w:pPr>
        <w:pStyle w:val="a4"/>
        <w:numPr>
          <w:ilvl w:val="0"/>
          <w:numId w:val="15"/>
        </w:numPr>
        <w:rPr>
          <w:rFonts w:eastAsia="Calibri"/>
        </w:rPr>
      </w:pPr>
      <w:r w:rsidRPr="00280888">
        <w:rPr>
          <w:rFonts w:eastAsia="Calibri"/>
        </w:rPr>
        <w:t>Работа с книгой учета поступления документов.</w:t>
      </w:r>
    </w:p>
    <w:p w:rsidR="001844B0" w:rsidRPr="00280888" w:rsidRDefault="001844B0" w:rsidP="001844B0">
      <w:pPr>
        <w:pStyle w:val="a4"/>
        <w:numPr>
          <w:ilvl w:val="0"/>
          <w:numId w:val="15"/>
        </w:numPr>
        <w:rPr>
          <w:rFonts w:eastAsia="Calibri"/>
        </w:rPr>
      </w:pPr>
      <w:r w:rsidRPr="00280888">
        <w:rPr>
          <w:rFonts w:eastAsia="Calibri"/>
        </w:rPr>
        <w:t>Составление и оформление акта о выделении к уничтожению документов, не подлежащих хранению.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rPr>
          <w:rFonts w:eastAsia="Calibri"/>
        </w:rPr>
        <w:t>Составление листа-заверителя дела.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rPr>
          <w:bCs/>
        </w:rPr>
        <w:t>Направление заявлений в суд с использованием сети Интернет.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rPr>
          <w:bCs/>
        </w:rPr>
        <w:t xml:space="preserve">Направление отзыва на исковое заявление в электронной форме в арбитражном процессе. 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rPr>
          <w:bCs/>
        </w:rPr>
        <w:t>Направление</w:t>
      </w:r>
      <w:r w:rsidRPr="00280888">
        <w:rPr>
          <w:bCs/>
        </w:rPr>
        <w:t xml:space="preserve"> судебных извещений в электронной форме. 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rPr>
          <w:rStyle w:val="11"/>
          <w:color w:val="auto"/>
          <w:sz w:val="24"/>
          <w:szCs w:val="24"/>
        </w:rPr>
        <w:t>Ведение общего документооборота и делопроизводства.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rPr>
          <w:rStyle w:val="11"/>
          <w:color w:val="auto"/>
          <w:sz w:val="24"/>
          <w:szCs w:val="24"/>
        </w:rPr>
        <w:t xml:space="preserve">Подача документов в суды различных инстанций в электронном виде. 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rPr>
          <w:rStyle w:val="11"/>
          <w:color w:val="auto"/>
          <w:sz w:val="24"/>
          <w:szCs w:val="24"/>
        </w:rPr>
        <w:t>Работа с системой автоматизированной публикации судебных решений.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rPr>
          <w:rStyle w:val="11"/>
          <w:color w:val="auto"/>
          <w:sz w:val="24"/>
          <w:szCs w:val="24"/>
        </w:rPr>
        <w:t>Работа с программными комплексами по обеспечению деятельности мировых судей.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Применение статистического метода.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 xml:space="preserve">Применение типологических, вариационных и аналитических группировок. 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 xml:space="preserve">Работа </w:t>
      </w:r>
      <w:proofErr w:type="gramStart"/>
      <w:r w:rsidRPr="00280888">
        <w:t>с</w:t>
      </w:r>
      <w:proofErr w:type="gramEnd"/>
      <w:r w:rsidRPr="00280888">
        <w:t xml:space="preserve"> статистической отчетностью в судах.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lastRenderedPageBreak/>
        <w:t>Заполнение статистических таблиц, их элементов и видов.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Применение статистических методов выявления наличия и измерения тесноты связи между признаками социально-правовых явлений.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Заполнение т</w:t>
      </w:r>
      <w:hyperlink r:id="rId5" w:history="1">
        <w:r w:rsidRPr="00280888">
          <w:rPr>
            <w:rStyle w:val="a6"/>
            <w:color w:val="auto"/>
            <w:u w:val="none"/>
          </w:rPr>
          <w:t>абеля форм статистической отчетности о деятельности судов общей юрисдикции</w:t>
        </w:r>
      </w:hyperlink>
      <w:r w:rsidRPr="00280888">
        <w:t xml:space="preserve"> </w:t>
      </w:r>
      <w:hyperlink r:id="rId6" w:history="1">
        <w:r w:rsidRPr="00280888">
          <w:rPr>
            <w:rStyle w:val="a6"/>
            <w:color w:val="auto"/>
            <w:u w:val="none"/>
          </w:rPr>
          <w:t>и судимости и форм статистической отчетности о деятельности судов и судимости.</w:t>
        </w:r>
      </w:hyperlink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Работа в автоматизированной системе обработки данных судебной статистики.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Выдача исполнительного листа и его дубликата.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Соблюдение требований, предъявляемых к исполнительным документам.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Установление и исчисление сроков в исполнительном производстве.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Направление исполнительного документа из одной службы судебных приставов в другую.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Направление исполнительного документа в организацию для единовременного или периодического удержания заработка (дохода) должника.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Фиксация исполнительных действий.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Изъятие принадлежащего должнику имущества.</w:t>
      </w:r>
    </w:p>
    <w:p w:rsidR="001844B0" w:rsidRPr="00280888" w:rsidRDefault="001844B0" w:rsidP="001844B0">
      <w:pPr>
        <w:pStyle w:val="a4"/>
        <w:numPr>
          <w:ilvl w:val="0"/>
          <w:numId w:val="15"/>
        </w:numPr>
      </w:pPr>
      <w:r w:rsidRPr="00280888">
        <w:t>Обращение взыскания на заработную плату и иные доходы должника.</w:t>
      </w:r>
    </w:p>
    <w:p w:rsidR="001844B0" w:rsidRPr="00280888" w:rsidRDefault="001844B0" w:rsidP="001844B0">
      <w:pPr>
        <w:pStyle w:val="a4"/>
        <w:numPr>
          <w:ilvl w:val="0"/>
          <w:numId w:val="15"/>
        </w:numPr>
        <w:spacing w:after="200" w:line="276" w:lineRule="auto"/>
      </w:pPr>
      <w:r w:rsidRPr="00280888">
        <w:t>Оценка имущества должника.</w:t>
      </w:r>
    </w:p>
    <w:p w:rsidR="001844B0" w:rsidRPr="00280888" w:rsidRDefault="001844B0" w:rsidP="001844B0"/>
    <w:p w:rsidR="00BB0AE0" w:rsidRDefault="00BB0AE0" w:rsidP="00BB0AE0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E84403" w:rsidRDefault="00E84403" w:rsidP="00E84403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E84403" w:rsidRDefault="00E84403" w:rsidP="006A5CDC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E573F6" w:rsidRDefault="0029379C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t>Конституция Российской Федерации</w:t>
      </w:r>
      <w:r w:rsidR="00200D64" w:rsidRPr="00E573F6">
        <w:t xml:space="preserve"> // СПС Гарант, 2020.</w:t>
      </w:r>
    </w:p>
    <w:p w:rsidR="006157FF" w:rsidRPr="00E573F6" w:rsidRDefault="006157FF" w:rsidP="00E573F6">
      <w:pPr>
        <w:pStyle w:val="a4"/>
        <w:numPr>
          <w:ilvl w:val="0"/>
          <w:numId w:val="8"/>
        </w:numPr>
        <w:shd w:val="clear" w:color="auto" w:fill="FFFFFF"/>
        <w:spacing w:after="144" w:line="276" w:lineRule="auto"/>
        <w:outlineLvl w:val="0"/>
        <w:rPr>
          <w:bCs/>
          <w:kern w:val="36"/>
        </w:rPr>
      </w:pPr>
      <w:r w:rsidRPr="00E573F6">
        <w:rPr>
          <w:bCs/>
          <w:kern w:val="36"/>
        </w:rPr>
        <w:t>Федеральный закон "Об информации, информационных технологиях и о защите информации" от 27.07.2006 N 149-ФЗ </w:t>
      </w:r>
      <w:r w:rsidR="00E573F6" w:rsidRPr="00E573F6">
        <w:t>// СПС Гарант, 2020.</w:t>
      </w:r>
    </w:p>
    <w:p w:rsidR="006157FF" w:rsidRPr="00E573F6" w:rsidRDefault="00E573F6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rPr>
          <w:bCs/>
          <w:shd w:val="clear" w:color="auto" w:fill="EFEFF7"/>
        </w:rPr>
        <w:t>Указ Президента РФ от 05.12.2016 N 646 "Об утверждении Доктрины информационной безопасности Российской Федерации"</w:t>
      </w:r>
      <w:r w:rsidRPr="00E573F6">
        <w:t>// СПС Гарант, 2020.</w:t>
      </w:r>
    </w:p>
    <w:p w:rsidR="00E573F6" w:rsidRPr="00E573F6" w:rsidRDefault="00E573F6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rPr>
          <w:bCs/>
          <w:shd w:val="clear" w:color="auto" w:fill="EFEFF7"/>
        </w:rPr>
        <w:t>Указ Президента РФ от 20.03.1993 N 376 "О защите свободы массовой информации"</w:t>
      </w:r>
      <w:r w:rsidRPr="00E573F6">
        <w:t>// СПС Гарант, 2020.</w:t>
      </w:r>
    </w:p>
    <w:p w:rsidR="00E573F6" w:rsidRPr="00E573F6" w:rsidRDefault="00E573F6" w:rsidP="00E573F6">
      <w:pPr>
        <w:pStyle w:val="a4"/>
        <w:numPr>
          <w:ilvl w:val="0"/>
          <w:numId w:val="8"/>
        </w:numPr>
        <w:shd w:val="clear" w:color="auto" w:fill="FFFFFF"/>
        <w:spacing w:after="144" w:line="276" w:lineRule="auto"/>
        <w:outlineLvl w:val="0"/>
        <w:rPr>
          <w:bCs/>
          <w:kern w:val="36"/>
        </w:rPr>
      </w:pPr>
      <w:r w:rsidRPr="00E573F6">
        <w:rPr>
          <w:bCs/>
          <w:kern w:val="36"/>
        </w:rPr>
        <w:t>Указ Президента РФ от 17.03.2008 N 351 (ред. от 22.05.2015)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</w:t>
      </w:r>
      <w:r w:rsidRPr="00E573F6">
        <w:t>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1844B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  <w:r w:rsidR="00334306"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 xml:space="preserve">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lastRenderedPageBreak/>
        <w:t>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1844B0">
        <w:rPr>
          <w:b/>
          <w:i/>
          <w:color w:val="FF0000"/>
          <w:sz w:val="32"/>
          <w:szCs w:val="28"/>
          <w:highlight w:val="yellow"/>
        </w:rPr>
        <w:t>27</w:t>
      </w:r>
      <w:r w:rsidR="00334306">
        <w:rPr>
          <w:b/>
          <w:i/>
          <w:color w:val="FF0000"/>
          <w:sz w:val="32"/>
          <w:szCs w:val="28"/>
          <w:highlight w:val="yellow"/>
        </w:rPr>
        <w:t>.0</w:t>
      </w:r>
      <w:r w:rsidR="005F09A3">
        <w:rPr>
          <w:b/>
          <w:i/>
          <w:color w:val="FF0000"/>
          <w:sz w:val="32"/>
          <w:szCs w:val="28"/>
          <w:highlight w:val="yellow"/>
        </w:rPr>
        <w:t>4</w:t>
      </w:r>
      <w:r w:rsidR="00334306">
        <w:rPr>
          <w:b/>
          <w:i/>
          <w:color w:val="FF0000"/>
          <w:sz w:val="32"/>
          <w:szCs w:val="28"/>
          <w:highlight w:val="yellow"/>
        </w:rPr>
        <w:t>.2020 -</w:t>
      </w:r>
      <w:r w:rsidR="001844B0">
        <w:rPr>
          <w:b/>
          <w:i/>
          <w:color w:val="FF0000"/>
          <w:sz w:val="32"/>
          <w:szCs w:val="28"/>
          <w:highlight w:val="yellow"/>
        </w:rPr>
        <w:t>24</w:t>
      </w:r>
      <w:r w:rsidR="00334306">
        <w:rPr>
          <w:b/>
          <w:i/>
          <w:color w:val="FF0000"/>
          <w:sz w:val="32"/>
          <w:szCs w:val="28"/>
          <w:highlight w:val="yellow"/>
        </w:rPr>
        <w:t>.0</w:t>
      </w:r>
      <w:r w:rsidR="001844B0">
        <w:rPr>
          <w:b/>
          <w:i/>
          <w:color w:val="FF0000"/>
          <w:sz w:val="32"/>
          <w:szCs w:val="28"/>
          <w:highlight w:val="yellow"/>
        </w:rPr>
        <w:t>5</w:t>
      </w:r>
      <w:r w:rsidR="00334306">
        <w:rPr>
          <w:b/>
          <w:i/>
          <w:color w:val="FF0000"/>
          <w:sz w:val="32"/>
          <w:szCs w:val="28"/>
          <w:highlight w:val="yellow"/>
        </w:rPr>
        <w:t>.2020</w:t>
      </w:r>
      <w:proofErr w:type="gramStart"/>
      <w:r w:rsidR="00334306"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7" w:history="1">
        <w:r w:rsidRPr="00C856C3">
          <w:rPr>
            <w:rStyle w:val="a6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="001844B0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25</w:t>
      </w:r>
      <w:r w:rsidR="006A5CDC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1844B0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мая</w:t>
      </w:r>
      <w:r w:rsidR="006A5CDC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F0ED8"/>
    <w:multiLevelType w:val="hybridMultilevel"/>
    <w:tmpl w:val="1AC6A37A"/>
    <w:lvl w:ilvl="0" w:tplc="97BC9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473AC"/>
    <w:multiLevelType w:val="hybridMultilevel"/>
    <w:tmpl w:val="DC08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6AF509C7"/>
    <w:multiLevelType w:val="hybridMultilevel"/>
    <w:tmpl w:val="8498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44B0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1302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423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9A3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01B8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5CDC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B8E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0249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0AE0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055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4403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6F8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6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5F09A3"/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1844B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si-prakti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p.ru/index.php?id=78&amp;item=3575" TargetMode="External"/><Relationship Id="rId5" Type="http://schemas.openxmlformats.org/officeDocument/2006/relationships/hyperlink" Target="http://www.cdep.ru/index.php?id=78&amp;item=35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10</cp:revision>
  <dcterms:created xsi:type="dcterms:W3CDTF">2020-03-20T05:09:00Z</dcterms:created>
  <dcterms:modified xsi:type="dcterms:W3CDTF">2020-04-21T12:30:00Z</dcterms:modified>
</cp:coreProperties>
</file>