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48" w:rsidRDefault="00E20548" w:rsidP="00E20548">
      <w:pPr>
        <w:jc w:val="both"/>
        <w:rPr>
          <w:b/>
          <w:sz w:val="28"/>
          <w:szCs w:val="28"/>
        </w:rPr>
      </w:pPr>
      <w:r w:rsidRPr="0023428B">
        <w:rPr>
          <w:b/>
          <w:caps/>
          <w:color w:val="000000"/>
          <w:sz w:val="28"/>
        </w:rPr>
        <w:t>программа ПОДГОТОВКИ СПЕЦИАЛИСТОВ СРЕДНЕГО ЗВЕНА</w:t>
      </w:r>
      <w:r>
        <w:rPr>
          <w:b/>
          <w:caps/>
          <w:color w:val="000000"/>
          <w:sz w:val="28"/>
        </w:rPr>
        <w:t xml:space="preserve"> </w:t>
      </w:r>
    </w:p>
    <w:p w:rsidR="005F1C1A" w:rsidRPr="005F1C1A" w:rsidRDefault="005F1C1A" w:rsidP="00E2054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40.02.03 Право и судебное администрирование</w:t>
      </w:r>
    </w:p>
    <w:p w:rsidR="00E20548" w:rsidRPr="00336AC7" w:rsidRDefault="00E20548" w:rsidP="00E20548">
      <w:pPr>
        <w:spacing w:before="360"/>
        <w:jc w:val="both"/>
        <w:rPr>
          <w:color w:val="000000"/>
          <w:sz w:val="28"/>
        </w:rPr>
      </w:pPr>
      <w:r w:rsidRPr="00775936">
        <w:rPr>
          <w:color w:val="000000"/>
          <w:sz w:val="28"/>
        </w:rPr>
        <w:t xml:space="preserve">Квалификация – </w:t>
      </w:r>
      <w:r>
        <w:rPr>
          <w:b/>
          <w:sz w:val="28"/>
          <w:szCs w:val="28"/>
        </w:rPr>
        <w:t>Юрист</w:t>
      </w:r>
    </w:p>
    <w:p w:rsidR="00E20548" w:rsidRDefault="005F1C1A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</w:t>
      </w:r>
      <w:r w:rsidR="00E20548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Уголовное право</w:t>
      </w:r>
    </w:p>
    <w:p w:rsidR="00E20548" w:rsidRDefault="00E20548" w:rsidP="00E205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r w:rsidR="005F1C1A">
        <w:rPr>
          <w:b/>
          <w:sz w:val="28"/>
          <w:szCs w:val="28"/>
        </w:rPr>
        <w:t>Левченко Н.Ю.</w:t>
      </w:r>
    </w:p>
    <w:p w:rsidR="00E20548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1, 2</w:t>
      </w:r>
    </w:p>
    <w:p w:rsidR="00E20548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730815">
        <w:rPr>
          <w:b/>
          <w:sz w:val="28"/>
          <w:szCs w:val="28"/>
        </w:rPr>
        <w:t>1</w:t>
      </w:r>
      <w:r w:rsidR="005F1C1A">
        <w:rPr>
          <w:b/>
          <w:sz w:val="28"/>
          <w:szCs w:val="28"/>
        </w:rPr>
        <w:t>9 ПСА 11</w:t>
      </w:r>
      <w:r>
        <w:rPr>
          <w:b/>
          <w:sz w:val="28"/>
          <w:szCs w:val="28"/>
        </w:rPr>
        <w:t>, 1</w:t>
      </w:r>
      <w:r w:rsidR="005F1C1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ПС</w:t>
      </w:r>
      <w:r w:rsidR="005F1C1A">
        <w:rPr>
          <w:b/>
          <w:sz w:val="28"/>
          <w:szCs w:val="28"/>
        </w:rPr>
        <w:t>А 9</w:t>
      </w:r>
    </w:p>
    <w:p w:rsidR="001B6AE9" w:rsidRDefault="00E20548" w:rsidP="001B6AE9">
      <w:pPr>
        <w:spacing w:line="240" w:lineRule="atLeast"/>
        <w:ind w:firstLine="720"/>
        <w:jc w:val="both"/>
        <w:rPr>
          <w:color w:val="000000"/>
          <w:sz w:val="28"/>
          <w:szCs w:val="33"/>
          <w:shd w:val="clear" w:color="auto" w:fill="FFFFFF"/>
        </w:rPr>
      </w:pPr>
      <w:r w:rsidRPr="005F1C1A">
        <w:rPr>
          <w:b/>
          <w:sz w:val="28"/>
          <w:szCs w:val="28"/>
        </w:rPr>
        <w:t xml:space="preserve">Тема № </w:t>
      </w:r>
      <w:r w:rsidR="005F1C1A">
        <w:rPr>
          <w:b/>
          <w:sz w:val="28"/>
          <w:szCs w:val="28"/>
        </w:rPr>
        <w:t>1</w:t>
      </w:r>
      <w:r w:rsidR="001B6AE9">
        <w:rPr>
          <w:b/>
          <w:sz w:val="28"/>
          <w:szCs w:val="28"/>
        </w:rPr>
        <w:t xml:space="preserve">1 </w:t>
      </w:r>
      <w:r w:rsidR="001B6AE9" w:rsidRPr="001B6AE9">
        <w:rPr>
          <w:color w:val="000000"/>
          <w:sz w:val="28"/>
          <w:szCs w:val="33"/>
          <w:shd w:val="clear" w:color="auto" w:fill="FFFFFF"/>
        </w:rPr>
        <w:t xml:space="preserve">Преступления против государственной власти, интересов государственной службы и службы в </w:t>
      </w:r>
      <w:r w:rsidR="001B6AE9">
        <w:rPr>
          <w:color w:val="000000"/>
          <w:sz w:val="28"/>
          <w:szCs w:val="33"/>
          <w:shd w:val="clear" w:color="auto" w:fill="FFFFFF"/>
        </w:rPr>
        <w:t>органах местного самоуправления.</w:t>
      </w:r>
    </w:p>
    <w:p w:rsidR="001B6AE9" w:rsidRDefault="001B6AE9" w:rsidP="001B6AE9">
      <w:pPr>
        <w:spacing w:line="240" w:lineRule="atLeast"/>
        <w:ind w:firstLine="720"/>
        <w:jc w:val="both"/>
        <w:rPr>
          <w:rFonts w:ascii="Arial" w:hAnsi="Arial" w:cs="Arial"/>
          <w:color w:val="000000"/>
          <w:sz w:val="33"/>
          <w:szCs w:val="33"/>
          <w:shd w:val="clear" w:color="auto" w:fill="FFFFFF"/>
        </w:rPr>
      </w:pPr>
    </w:p>
    <w:p w:rsidR="00E20548" w:rsidRDefault="00E20548" w:rsidP="00E2054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1B6AE9" w:rsidRPr="001B6AE9" w:rsidRDefault="001B6AE9" w:rsidP="001B6AE9">
      <w:pPr>
        <w:pStyle w:val="a7"/>
        <w:numPr>
          <w:ilvl w:val="0"/>
          <w:numId w:val="5"/>
        </w:numPr>
        <w:shd w:val="clear" w:color="auto" w:fill="FFFFFF"/>
        <w:spacing w:line="240" w:lineRule="atLeast"/>
        <w:ind w:left="426"/>
        <w:jc w:val="both"/>
        <w:rPr>
          <w:bCs/>
          <w:iCs/>
          <w:color w:val="000000"/>
          <w:sz w:val="28"/>
        </w:rPr>
      </w:pPr>
      <w:r w:rsidRPr="001B6AE9">
        <w:rPr>
          <w:bCs/>
          <w:iCs/>
          <w:color w:val="000000"/>
          <w:sz w:val="28"/>
        </w:rPr>
        <w:t>Понятие и общая характеристика преступлений против государственной власти, интересов государственной службы и службы в органах местного самоуправления</w:t>
      </w:r>
    </w:p>
    <w:p w:rsidR="001B6AE9" w:rsidRPr="001B6AE9" w:rsidRDefault="001B6AE9" w:rsidP="001B6AE9">
      <w:pPr>
        <w:pStyle w:val="a7"/>
        <w:numPr>
          <w:ilvl w:val="0"/>
          <w:numId w:val="5"/>
        </w:numPr>
        <w:shd w:val="clear" w:color="auto" w:fill="FFFFFF"/>
        <w:spacing w:line="240" w:lineRule="atLeast"/>
        <w:ind w:left="426"/>
        <w:jc w:val="both"/>
        <w:rPr>
          <w:bCs/>
          <w:iCs/>
          <w:color w:val="000000"/>
          <w:sz w:val="28"/>
        </w:rPr>
      </w:pPr>
      <w:r w:rsidRPr="001B6AE9">
        <w:rPr>
          <w:bCs/>
          <w:iCs/>
          <w:color w:val="000000"/>
          <w:sz w:val="28"/>
        </w:rPr>
        <w:t>Характеристика отдельных видов преступлений против государственной власти, интересов государственной службы и службы в органах местного самоуправления</w:t>
      </w:r>
    </w:p>
    <w:p w:rsidR="001B6AE9" w:rsidRPr="001B6AE9" w:rsidRDefault="001B6AE9" w:rsidP="001B6AE9">
      <w:pPr>
        <w:pStyle w:val="a7"/>
        <w:numPr>
          <w:ilvl w:val="0"/>
          <w:numId w:val="5"/>
        </w:numPr>
        <w:shd w:val="clear" w:color="auto" w:fill="FFFFFF"/>
        <w:spacing w:line="240" w:lineRule="atLeast"/>
        <w:ind w:left="426"/>
        <w:jc w:val="both"/>
        <w:rPr>
          <w:bCs/>
          <w:iCs/>
          <w:color w:val="000000"/>
          <w:sz w:val="28"/>
        </w:rPr>
      </w:pPr>
      <w:r w:rsidRPr="001B6AE9">
        <w:rPr>
          <w:bCs/>
          <w:iCs/>
          <w:color w:val="000000"/>
          <w:sz w:val="28"/>
        </w:rPr>
        <w:t>Взяточничество</w:t>
      </w:r>
    </w:p>
    <w:p w:rsidR="001B6AE9" w:rsidRPr="001B6AE9" w:rsidRDefault="001B6AE9" w:rsidP="001B6AE9">
      <w:pPr>
        <w:pStyle w:val="a7"/>
        <w:numPr>
          <w:ilvl w:val="0"/>
          <w:numId w:val="5"/>
        </w:numPr>
        <w:shd w:val="clear" w:color="auto" w:fill="FFFFFF"/>
        <w:spacing w:line="240" w:lineRule="atLeast"/>
        <w:ind w:left="426"/>
        <w:jc w:val="both"/>
        <w:rPr>
          <w:color w:val="000000"/>
          <w:sz w:val="28"/>
        </w:rPr>
      </w:pPr>
      <w:r w:rsidRPr="001B6AE9">
        <w:rPr>
          <w:bCs/>
          <w:iCs/>
          <w:color w:val="000000"/>
          <w:sz w:val="28"/>
        </w:rPr>
        <w:t>Иные преступления против государственной власти, интересов государственной службы и службы в органах местного самоуправления</w:t>
      </w:r>
    </w:p>
    <w:p w:rsidR="001B6AE9" w:rsidRDefault="001B6AE9" w:rsidP="001B6AE9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iCs/>
          <w:color w:val="000000"/>
          <w:sz w:val="28"/>
          <w:szCs w:val="21"/>
        </w:rPr>
      </w:pPr>
    </w:p>
    <w:p w:rsidR="001B6AE9" w:rsidRDefault="001B6AE9" w:rsidP="005F1C1A">
      <w:pPr>
        <w:pStyle w:val="a5"/>
        <w:shd w:val="clear" w:color="auto" w:fill="FFFFFF"/>
        <w:spacing w:before="0" w:beforeAutospacing="0" w:after="0" w:afterAutospacing="0"/>
        <w:jc w:val="both"/>
        <w:rPr>
          <w:rStyle w:val="a6"/>
          <w:b w:val="0"/>
          <w:iCs/>
          <w:color w:val="000000"/>
          <w:sz w:val="28"/>
          <w:szCs w:val="21"/>
        </w:rPr>
      </w:pPr>
    </w:p>
    <w:p w:rsidR="001B6AE9" w:rsidRDefault="001B6AE9" w:rsidP="001B6AE9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iCs/>
          <w:color w:val="000000"/>
          <w:sz w:val="28"/>
          <w:szCs w:val="21"/>
        </w:rPr>
      </w:pPr>
      <w:r w:rsidRPr="001B6AE9">
        <w:rPr>
          <w:rStyle w:val="a6"/>
          <w:iCs/>
          <w:color w:val="000000"/>
          <w:sz w:val="28"/>
          <w:szCs w:val="21"/>
        </w:rPr>
        <w:t>Лекционный материал</w:t>
      </w:r>
      <w:r>
        <w:rPr>
          <w:rStyle w:val="a6"/>
          <w:iCs/>
          <w:color w:val="000000"/>
          <w:sz w:val="28"/>
          <w:szCs w:val="21"/>
        </w:rPr>
        <w:t>:</w:t>
      </w:r>
    </w:p>
    <w:p w:rsidR="001B6AE9" w:rsidRPr="001B6AE9" w:rsidRDefault="001B6AE9" w:rsidP="001B6AE9">
      <w:pPr>
        <w:pStyle w:val="a5"/>
        <w:shd w:val="clear" w:color="auto" w:fill="FFFFFF"/>
        <w:spacing w:before="0" w:beforeAutospacing="0" w:after="0" w:afterAutospacing="0" w:line="240" w:lineRule="atLeast"/>
        <w:ind w:left="709" w:hanging="709"/>
        <w:jc w:val="center"/>
        <w:rPr>
          <w:rStyle w:val="a6"/>
          <w:b w:val="0"/>
          <w:iCs/>
          <w:color w:val="000000"/>
          <w:sz w:val="32"/>
          <w:szCs w:val="21"/>
        </w:rPr>
      </w:pP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bCs/>
          <w:sz w:val="28"/>
          <w:szCs w:val="23"/>
        </w:rPr>
        <w:t>Преступления против государственной власти, интересов государственной службы и службы в органах местного самоуправления</w:t>
      </w:r>
      <w:r w:rsidRPr="009A5311">
        <w:rPr>
          <w:sz w:val="28"/>
          <w:szCs w:val="23"/>
        </w:rPr>
        <w:t>– это общественно опасные деяния (действия или бездействие), которые совершаются представителями власти, должностными лицами и иными государственными служащими, не являющимися должностными лицами, благодаря занимаемому ими служебному положению и вопреки интересам службы и причиняют существенный вред нормальной деятельности органов государственной власти, интересам государственной службы или службы в органах местного самоуправления либо содержат реальную угрозу причинения такого вреда.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bCs/>
          <w:sz w:val="28"/>
          <w:szCs w:val="23"/>
        </w:rPr>
        <w:t>Эти преступления отличаются от иных преступных посягательств специальными признаками: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sz w:val="28"/>
          <w:szCs w:val="23"/>
        </w:rPr>
        <w:t>– они совершаются специальными субъектами, исключение составляет ст. 291 УК РФ (дача взятки), где субъект общий;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sz w:val="28"/>
          <w:szCs w:val="23"/>
        </w:rPr>
        <w:t>– совершение общественно опасных деяний возможно лишь благодаря занимаемому служебному положению или с использованием своих служебных полномочий;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sz w:val="28"/>
          <w:szCs w:val="23"/>
        </w:rPr>
        <w:lastRenderedPageBreak/>
        <w:t>– они посягают на нормальную деятельность органов государственной власти и управления, а также органов местного самоуправления либо содержат реальную угрозу такого нарушения.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bCs/>
          <w:sz w:val="28"/>
          <w:szCs w:val="23"/>
        </w:rPr>
        <w:t>Виды этих преступлений: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sz w:val="28"/>
          <w:szCs w:val="23"/>
        </w:rPr>
        <w:t>– злоупотребление должностными полномочиями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sz w:val="28"/>
          <w:szCs w:val="23"/>
        </w:rPr>
        <w:t>(ст. 285 УК РФ);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sz w:val="28"/>
          <w:szCs w:val="23"/>
        </w:rPr>
        <w:t>– превышение должностных полномочий (ст. 286 УК РФ);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sz w:val="28"/>
          <w:szCs w:val="23"/>
        </w:rPr>
        <w:t>– отказ в предоставлении информации Федеральному Собранию РФ или Счетной палате РФ (ст. 287 УК РФ);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sz w:val="28"/>
          <w:szCs w:val="23"/>
        </w:rPr>
        <w:t>– присвоение полномочий должностного лица (ст. 288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sz w:val="28"/>
          <w:szCs w:val="23"/>
        </w:rPr>
        <w:t>УК РФ);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sz w:val="28"/>
          <w:szCs w:val="23"/>
        </w:rPr>
        <w:t>– незаконное участие в предпринимательской деятельности (ст. 289 УК РФ);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sz w:val="28"/>
          <w:szCs w:val="23"/>
        </w:rPr>
        <w:t>– получение взятки (ст. 290 УК РФ);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sz w:val="28"/>
          <w:szCs w:val="23"/>
        </w:rPr>
        <w:t>– дача взятки (ст. 291 УК РФ);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sz w:val="28"/>
          <w:szCs w:val="23"/>
        </w:rPr>
        <w:t>– служебный подлог (ст. 292 УК РФ);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sz w:val="28"/>
          <w:szCs w:val="23"/>
        </w:rPr>
        <w:t>– халатность (ст. 293 УК РФ).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sz w:val="28"/>
          <w:szCs w:val="23"/>
        </w:rPr>
        <w:t>Субъектом большинства преступлений этой группы может быть только должностное лицо. Должностными лицами признаются лица, постоянно, временно или по специальному полномочию осуществляющие функции представителя власти либо выполняющие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bCs/>
          <w:sz w:val="28"/>
          <w:szCs w:val="23"/>
        </w:rPr>
        <w:t>Организационно-распорядительные функции</w:t>
      </w:r>
      <w:r w:rsidRPr="009A5311">
        <w:rPr>
          <w:sz w:val="28"/>
          <w:szCs w:val="23"/>
        </w:rPr>
        <w:t>включают в себя, например, руководство коллективом, расстановку и подбор кадров, организацию труда или службы подчиненных, поддержание дисциплины, применение мер поощрения и наложение дисциплинарных взысканий.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bCs/>
          <w:sz w:val="28"/>
          <w:szCs w:val="23"/>
        </w:rPr>
        <w:t>К административно-хозяйственным функциям</w:t>
      </w:r>
      <w:r w:rsidRPr="009A5311">
        <w:rPr>
          <w:sz w:val="28"/>
          <w:szCs w:val="23"/>
        </w:rPr>
        <w:t>могут быть, в частности, отнесены полномочия по управлению и распоряжению имуществом и денежными средствами, находящимися на балансе и банковских счетах организаций и учреждений, воинских частей и подразделений, а также совершение иных действий: принятие решений о начислении заработной платы, премий, осуществление контроля за движением материальных ценностей, определение порядка их хранения и т. п.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sz w:val="28"/>
          <w:szCs w:val="23"/>
        </w:rPr>
        <w:t>Лицо, временно исполняющее обязанности по определенной должности, может быть признано субъектом преступления при условии, если эти обязанности возложены на данное лицо в установленном законом порядке.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bCs/>
          <w:sz w:val="28"/>
          <w:szCs w:val="23"/>
        </w:rPr>
        <w:t>Объектом</w:t>
      </w:r>
      <w:r w:rsidRPr="009A5311">
        <w:rPr>
          <w:sz w:val="28"/>
          <w:szCs w:val="23"/>
        </w:rPr>
        <w:t> должностного преступления является нормальная, регламентированная соответствующими правовыми актами деятельность государственных органов, ОМСУ, государственных и муниципальных учреждений, Вооруженных Сил РФ, других войск и воинских формирований РФ, а непосредственным объектом - права и законные интересы граждан или организаций либо охраняемые законом интересы общества или государства.</w:t>
      </w:r>
    </w:p>
    <w:p w:rsidR="009A5311" w:rsidRPr="009A5311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bCs/>
          <w:sz w:val="28"/>
          <w:szCs w:val="23"/>
        </w:rPr>
        <w:lastRenderedPageBreak/>
        <w:t>Объективная сторона</w:t>
      </w:r>
      <w:r w:rsidRPr="009A5311">
        <w:rPr>
          <w:sz w:val="28"/>
          <w:szCs w:val="23"/>
        </w:rPr>
        <w:t> должностных. преступлений предполагает наличие таких обязательных признаков, как: совершение указанных в диспозиции соответствующих статей деяний вопреки интересам службы, т.е. находящихся в противоречии не только с задачами, для выполнения которых образован названный выше орган или учреждение, но и с теми полномочиями, выполнение которых непосредственно возложено на должностное лицо; наступление определенных последствий преступления, наличие причинной связи между незаконными действиями (бездействием) должностного лица и наступившими последствиями.</w:t>
      </w:r>
    </w:p>
    <w:p w:rsidR="005F1C1A" w:rsidRDefault="009A5311" w:rsidP="009A5311">
      <w:pPr>
        <w:spacing w:line="240" w:lineRule="atLeast"/>
        <w:ind w:left="150" w:right="150" w:firstLine="709"/>
        <w:jc w:val="both"/>
        <w:rPr>
          <w:sz w:val="28"/>
          <w:szCs w:val="23"/>
        </w:rPr>
      </w:pPr>
      <w:r w:rsidRPr="009A5311">
        <w:rPr>
          <w:bCs/>
          <w:sz w:val="28"/>
          <w:szCs w:val="23"/>
        </w:rPr>
        <w:t>Субъектом</w:t>
      </w:r>
      <w:r>
        <w:rPr>
          <w:bCs/>
          <w:sz w:val="28"/>
          <w:szCs w:val="23"/>
        </w:rPr>
        <w:t xml:space="preserve"> </w:t>
      </w:r>
      <w:r w:rsidRPr="009A5311">
        <w:rPr>
          <w:sz w:val="28"/>
          <w:szCs w:val="23"/>
        </w:rPr>
        <w:t>преступлений, может быть только должностное лицо, постоянно, временно или по специальному полномочию осуществляет функции представителя власти либо выполняет организационно-распорядительные, административно-хозяйственные функции в государственных органах, органах местного самоуправления, государственных и муниципальных учреждениях, а также в Вооруженных Силах РФ, других войс</w:t>
      </w:r>
      <w:r>
        <w:rPr>
          <w:sz w:val="28"/>
          <w:szCs w:val="23"/>
        </w:rPr>
        <w:t>ках и воинских формированиях РФ</w:t>
      </w:r>
    </w:p>
    <w:p w:rsidR="009A5311" w:rsidRPr="005F1C1A" w:rsidRDefault="009A5311" w:rsidP="009A5311">
      <w:pPr>
        <w:spacing w:line="240" w:lineRule="atLeast"/>
        <w:ind w:left="150" w:right="150" w:firstLine="709"/>
        <w:jc w:val="both"/>
        <w:rPr>
          <w:b/>
          <w:color w:val="000000"/>
          <w:sz w:val="28"/>
          <w:szCs w:val="21"/>
        </w:rPr>
      </w:pPr>
      <w:bookmarkStart w:id="0" w:name="_GoBack"/>
      <w:bookmarkEnd w:id="0"/>
    </w:p>
    <w:p w:rsidR="00E20548" w:rsidRPr="00AD002C" w:rsidRDefault="00E20548" w:rsidP="00E2054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AD002C">
        <w:rPr>
          <w:b/>
          <w:sz w:val="28"/>
          <w:szCs w:val="28"/>
        </w:rPr>
        <w:t>Список литературы</w:t>
      </w:r>
    </w:p>
    <w:p w:rsidR="00E20548" w:rsidRDefault="00E20548" w:rsidP="00E20548">
      <w:pPr>
        <w:pStyle w:val="40"/>
        <w:shd w:val="clear" w:color="auto" w:fill="auto"/>
        <w:tabs>
          <w:tab w:val="left" w:pos="586"/>
        </w:tabs>
        <w:spacing w:before="0" w:after="0" w:line="240" w:lineRule="auto"/>
        <w:ind w:left="20" w:right="442" w:firstLine="0"/>
        <w:jc w:val="left"/>
        <w:rPr>
          <w:rStyle w:val="41"/>
          <w:sz w:val="28"/>
          <w:szCs w:val="28"/>
        </w:rPr>
      </w:pPr>
      <w:r w:rsidRPr="00A771A1">
        <w:rPr>
          <w:rStyle w:val="41"/>
          <w:sz w:val="28"/>
          <w:szCs w:val="28"/>
        </w:rPr>
        <w:t xml:space="preserve">        Основная литература:</w:t>
      </w:r>
    </w:p>
    <w:p w:rsidR="003E342C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5F1C1A">
        <w:rPr>
          <w:rFonts w:ascii="Times New Roman" w:hAnsi="Times New Roman" w:cs="Times New Roman"/>
          <w:sz w:val="28"/>
          <w:szCs w:val="28"/>
        </w:rPr>
        <w:t>Конституция Российской Федерации  М..2015.</w:t>
      </w:r>
    </w:p>
    <w:p w:rsidR="003E342C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3E342C">
        <w:rPr>
          <w:rFonts w:ascii="Times New Roman" w:hAnsi="Times New Roman" w:cs="Times New Roman"/>
          <w:sz w:val="28"/>
          <w:szCs w:val="28"/>
        </w:rPr>
        <w:t>Уголовный кодекс Росси</w:t>
      </w:r>
      <w:r>
        <w:rPr>
          <w:rFonts w:ascii="Times New Roman" w:hAnsi="Times New Roman" w:cs="Times New Roman"/>
          <w:sz w:val="28"/>
          <w:szCs w:val="28"/>
        </w:rPr>
        <w:t>йской Федерации</w:t>
      </w:r>
      <w:r w:rsidRPr="003E342C">
        <w:rPr>
          <w:rFonts w:ascii="Times New Roman" w:hAnsi="Times New Roman" w:cs="Times New Roman"/>
          <w:sz w:val="28"/>
          <w:szCs w:val="28"/>
        </w:rPr>
        <w:t xml:space="preserve"> от 13.06.1996 N 63-ФЗ (ред. от 01.04.2020)</w:t>
      </w:r>
    </w:p>
    <w:p w:rsidR="003E342C" w:rsidRPr="003E342C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Уголовное право России. Особенная часть / под ред. И.Э. Звечаровского. «Норма». М., 2010;</w:t>
      </w:r>
    </w:p>
    <w:p w:rsidR="003E342C" w:rsidRPr="003E342C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Уголовное право Российской Федерации. Практикум. Особенная часть / под ред. А.И. Ра</w:t>
      </w:r>
      <w:r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рога.-3-е изд.-М.:Проспект,2014</w:t>
      </w:r>
    </w:p>
    <w:p w:rsidR="003E342C" w:rsidRPr="003E342C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Уголовное право. Особенная часть. Учебник / под ред. И.В. Шишко - М.:Проспект, 2014.Доп. УМО</w:t>
      </w:r>
    </w:p>
    <w:p w:rsidR="003E342C" w:rsidRPr="003E342C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Постатейный научно-практический комментарий к Уголовному кодексу Российской Федерации / под ред. А.И. Рарога. «Библиотечка «Российской газеты». М., 2010;</w:t>
      </w:r>
    </w:p>
    <w:p w:rsidR="003E342C" w:rsidRPr="003E342C" w:rsidRDefault="003E342C" w:rsidP="003E342C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3E342C">
        <w:rPr>
          <w:rFonts w:ascii="Times New Roman" w:hAnsi="Times New Roman" w:cs="Times New Roman"/>
          <w:iCs/>
          <w:color w:val="000000" w:themeColor="text1"/>
          <w:sz w:val="28"/>
          <w:szCs w:val="18"/>
        </w:rPr>
        <w:t>Комментарий к Уголовному кодексу Российской Федерации / под ред. А.И. Чучаева. «Контракт». М., 2011.</w:t>
      </w:r>
    </w:p>
    <w:p w:rsidR="003E342C" w:rsidRDefault="003E342C" w:rsidP="00E20548">
      <w:pPr>
        <w:pStyle w:val="40"/>
        <w:shd w:val="clear" w:color="auto" w:fill="auto"/>
        <w:tabs>
          <w:tab w:val="left" w:pos="1066"/>
        </w:tabs>
        <w:spacing w:before="0" w:after="0" w:line="240" w:lineRule="auto"/>
        <w:ind w:right="442" w:firstLine="0"/>
        <w:jc w:val="left"/>
        <w:rPr>
          <w:sz w:val="28"/>
          <w:szCs w:val="28"/>
        </w:rPr>
      </w:pPr>
    </w:p>
    <w:p w:rsidR="003E342C" w:rsidRPr="003E342C" w:rsidRDefault="003E342C" w:rsidP="00E20548">
      <w:pPr>
        <w:pStyle w:val="40"/>
        <w:shd w:val="clear" w:color="auto" w:fill="auto"/>
        <w:tabs>
          <w:tab w:val="left" w:pos="1066"/>
        </w:tabs>
        <w:spacing w:before="0" w:after="0" w:line="240" w:lineRule="auto"/>
        <w:ind w:right="442" w:firstLine="0"/>
        <w:jc w:val="left"/>
        <w:rPr>
          <w:b/>
          <w:sz w:val="28"/>
          <w:szCs w:val="28"/>
        </w:rPr>
      </w:pPr>
    </w:p>
    <w:sectPr w:rsidR="003E342C" w:rsidRPr="003E342C" w:rsidSect="001B6AE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CC10878"/>
    <w:multiLevelType w:val="hybridMultilevel"/>
    <w:tmpl w:val="58E6D550"/>
    <w:lvl w:ilvl="0" w:tplc="9064EBC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62D5E"/>
    <w:multiLevelType w:val="hybridMultilevel"/>
    <w:tmpl w:val="4976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A2C28"/>
    <w:multiLevelType w:val="hybridMultilevel"/>
    <w:tmpl w:val="FE2C96C0"/>
    <w:lvl w:ilvl="0" w:tplc="3F1A5BF4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90316B8"/>
    <w:multiLevelType w:val="hybridMultilevel"/>
    <w:tmpl w:val="70BAFA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A302EAB"/>
    <w:multiLevelType w:val="multilevel"/>
    <w:tmpl w:val="4354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E91EFB"/>
    <w:multiLevelType w:val="multilevel"/>
    <w:tmpl w:val="8AC0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8"/>
    <w:rsid w:val="00095642"/>
    <w:rsid w:val="001B6AE9"/>
    <w:rsid w:val="002E1DED"/>
    <w:rsid w:val="003B1149"/>
    <w:rsid w:val="003E342C"/>
    <w:rsid w:val="00530770"/>
    <w:rsid w:val="005B4D43"/>
    <w:rsid w:val="005F1C1A"/>
    <w:rsid w:val="00674B69"/>
    <w:rsid w:val="00720EE3"/>
    <w:rsid w:val="007553D3"/>
    <w:rsid w:val="00966C5B"/>
    <w:rsid w:val="009670CA"/>
    <w:rsid w:val="00977FFC"/>
    <w:rsid w:val="009A5311"/>
    <w:rsid w:val="009D1332"/>
    <w:rsid w:val="00A63430"/>
    <w:rsid w:val="00BC4D65"/>
    <w:rsid w:val="00CC2EAA"/>
    <w:rsid w:val="00E20548"/>
    <w:rsid w:val="00E61399"/>
    <w:rsid w:val="00E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6E77D-F88B-48A0-B728-797B99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1C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F1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5F1C1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F1C1A"/>
    <w:rPr>
      <w:b/>
      <w:bCs/>
    </w:rPr>
  </w:style>
  <w:style w:type="paragraph" w:styleId="a7">
    <w:name w:val="List Paragraph"/>
    <w:basedOn w:val="a"/>
    <w:uiPriority w:val="34"/>
    <w:qFormat/>
    <w:rsid w:val="003E342C"/>
    <w:pPr>
      <w:ind w:left="720"/>
      <w:contextualSpacing/>
    </w:pPr>
  </w:style>
  <w:style w:type="character" w:styleId="a8">
    <w:name w:val="Emphasis"/>
    <w:basedOn w:val="a0"/>
    <w:uiPriority w:val="20"/>
    <w:qFormat/>
    <w:rsid w:val="001B6AE9"/>
    <w:rPr>
      <w:i/>
      <w:iCs/>
    </w:rPr>
  </w:style>
  <w:style w:type="paragraph" w:customStyle="1" w:styleId="p1">
    <w:name w:val="p1"/>
    <w:basedOn w:val="a"/>
    <w:rsid w:val="001B6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F8F07-BC2A-467F-8249-C1093627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Анна Тишенко</cp:lastModifiedBy>
  <cp:revision>7</cp:revision>
  <dcterms:created xsi:type="dcterms:W3CDTF">2020-04-06T14:30:00Z</dcterms:created>
  <dcterms:modified xsi:type="dcterms:W3CDTF">2020-04-10T07:35:00Z</dcterms:modified>
</cp:coreProperties>
</file>