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F6" w:rsidRDefault="00AD1AF6" w:rsidP="00AD1AF6"/>
    <w:p w:rsidR="00A2244F" w:rsidRDefault="00A2244F" w:rsidP="00A2244F">
      <w:pPr>
        <w:rPr>
          <w:b/>
          <w:caps/>
          <w:sz w:val="28"/>
          <w:szCs w:val="28"/>
        </w:rPr>
      </w:pPr>
      <w:r w:rsidRPr="00D94810">
        <w:rPr>
          <w:b/>
          <w:caps/>
          <w:sz w:val="28"/>
          <w:szCs w:val="28"/>
        </w:rPr>
        <w:t>ПРОГРАММА ПОДГОТОВКИ СПЕЦИАЛИСТОВ СРЕДНЕГО ЗВЕНА</w:t>
      </w:r>
    </w:p>
    <w:p w:rsidR="00A2244F" w:rsidRPr="00634034" w:rsidRDefault="00A2244F" w:rsidP="00A2244F">
      <w:pPr>
        <w:rPr>
          <w:b/>
          <w:color w:val="000000"/>
          <w:sz w:val="28"/>
          <w:szCs w:val="28"/>
        </w:rPr>
      </w:pPr>
      <w:r w:rsidRPr="00D94810">
        <w:rPr>
          <w:sz w:val="28"/>
          <w:szCs w:val="28"/>
        </w:rPr>
        <w:t xml:space="preserve">специальности </w:t>
      </w:r>
      <w:r w:rsidRPr="00634034">
        <w:rPr>
          <w:b/>
          <w:sz w:val="28"/>
          <w:szCs w:val="28"/>
        </w:rPr>
        <w:t>44.02.02 Преподавание в начальных классах</w:t>
      </w:r>
    </w:p>
    <w:p w:rsidR="00A2244F" w:rsidRDefault="00A2244F" w:rsidP="00A2244F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Квалификация – </w:t>
      </w:r>
      <w:r w:rsidRPr="00634034">
        <w:rPr>
          <w:b/>
          <w:sz w:val="28"/>
          <w:szCs w:val="28"/>
        </w:rPr>
        <w:t>Учитель начальных классов</w:t>
      </w:r>
      <w:r w:rsidRPr="00D94810">
        <w:rPr>
          <w:sz w:val="28"/>
          <w:szCs w:val="28"/>
        </w:rPr>
        <w:t xml:space="preserve"> </w:t>
      </w:r>
    </w:p>
    <w:p w:rsidR="00A2244F" w:rsidRPr="00D94810" w:rsidRDefault="00A2244F" w:rsidP="00A2244F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>
        <w:rPr>
          <w:sz w:val="28"/>
          <w:szCs w:val="28"/>
          <w:u w:val="single"/>
        </w:rPr>
        <w:t>Культурология</w:t>
      </w:r>
    </w:p>
    <w:p w:rsidR="00A2244F" w:rsidRPr="00D94810" w:rsidRDefault="00A2244F" w:rsidP="00A2244F">
      <w:pPr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A2244F" w:rsidRPr="00D94810" w:rsidRDefault="00A2244F" w:rsidP="00A2244F">
      <w:pPr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 w:rsidRPr="00D94810">
        <w:rPr>
          <w:sz w:val="28"/>
          <w:szCs w:val="28"/>
          <w:u w:val="single"/>
        </w:rPr>
        <w:t>2</w:t>
      </w:r>
    </w:p>
    <w:p w:rsidR="00A2244F" w:rsidRDefault="00A2244F" w:rsidP="00A2244F">
      <w:pPr>
        <w:jc w:val="both"/>
        <w:rPr>
          <w:sz w:val="28"/>
          <w:szCs w:val="28"/>
          <w:u w:val="single"/>
        </w:rPr>
      </w:pPr>
      <w:r w:rsidRPr="00D94810">
        <w:rPr>
          <w:sz w:val="28"/>
          <w:szCs w:val="28"/>
        </w:rPr>
        <w:t xml:space="preserve">Группа </w:t>
      </w:r>
      <w:r w:rsidRPr="009B0E1D">
        <w:rPr>
          <w:sz w:val="28"/>
          <w:szCs w:val="28"/>
        </w:rPr>
        <w:t>18</w:t>
      </w:r>
      <w:r w:rsidR="005F25D3">
        <w:rPr>
          <w:sz w:val="28"/>
          <w:szCs w:val="28"/>
        </w:rPr>
        <w:t>ДО</w:t>
      </w:r>
      <w:bookmarkStart w:id="0" w:name="_GoBack"/>
      <w:bookmarkEnd w:id="0"/>
      <w:r w:rsidRPr="009B0E1D">
        <w:rPr>
          <w:sz w:val="28"/>
          <w:szCs w:val="28"/>
        </w:rPr>
        <w:t>-9</w:t>
      </w:r>
    </w:p>
    <w:p w:rsidR="00A2244F" w:rsidRDefault="00A2244F" w:rsidP="00AD1AF6">
      <w:pPr>
        <w:jc w:val="center"/>
        <w:rPr>
          <w:b/>
          <w:sz w:val="28"/>
          <w:szCs w:val="28"/>
        </w:rPr>
      </w:pPr>
    </w:p>
    <w:p w:rsidR="00AD1AF6" w:rsidRDefault="00AD1AF6" w:rsidP="00AD1AF6">
      <w:pPr>
        <w:jc w:val="center"/>
        <w:rPr>
          <w:b/>
          <w:sz w:val="28"/>
          <w:szCs w:val="28"/>
        </w:rPr>
      </w:pPr>
      <w:r w:rsidRPr="00381B60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дифференцированному зачёту</w:t>
      </w:r>
      <w:r w:rsidR="00A2244F">
        <w:rPr>
          <w:b/>
          <w:sz w:val="28"/>
          <w:szCs w:val="28"/>
        </w:rPr>
        <w:t xml:space="preserve"> </w:t>
      </w:r>
    </w:p>
    <w:p w:rsidR="00AD1AF6" w:rsidRDefault="00AD1AF6" w:rsidP="00AD1AF6">
      <w:pPr>
        <w:jc w:val="both"/>
        <w:rPr>
          <w:sz w:val="28"/>
          <w:szCs w:val="28"/>
        </w:rPr>
      </w:pPr>
      <w:r w:rsidRPr="004E2F4D">
        <w:rPr>
          <w:sz w:val="28"/>
          <w:szCs w:val="28"/>
        </w:rPr>
        <w:t>1. Разнообразие определений культуры как отражение сложности и многозначности самого феномена.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2F4D">
        <w:rPr>
          <w:sz w:val="28"/>
          <w:szCs w:val="28"/>
        </w:rPr>
        <w:t>Функции культуры. Материальная и духовная культура.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2F4D">
        <w:rPr>
          <w:sz w:val="28"/>
          <w:szCs w:val="28"/>
        </w:rPr>
        <w:t>. Народная, массовая и элитарная культура.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2F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Доминирующая культура. </w:t>
      </w:r>
      <w:r w:rsidRPr="004E2F4D">
        <w:rPr>
          <w:sz w:val="28"/>
          <w:szCs w:val="28"/>
        </w:rPr>
        <w:t>Субкультуры и контркультуры.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E2F4D">
        <w:rPr>
          <w:sz w:val="28"/>
          <w:szCs w:val="28"/>
        </w:rPr>
        <w:t>. Культура и цивилизация. Классификация цивилизаций.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E2F4D">
        <w:rPr>
          <w:sz w:val="28"/>
          <w:szCs w:val="28"/>
        </w:rPr>
        <w:t>. Культура и личность.</w:t>
      </w:r>
    </w:p>
    <w:p w:rsidR="00AD1AF6" w:rsidRPr="004E2F4D" w:rsidRDefault="00AD1AF6" w:rsidP="00AD1AF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E2F4D">
        <w:rPr>
          <w:sz w:val="28"/>
          <w:szCs w:val="28"/>
        </w:rPr>
        <w:t>. Культура и язык. Языки культуры. Межкультурная коммуникация.</w:t>
      </w:r>
    </w:p>
    <w:p w:rsidR="00AD1AF6" w:rsidRPr="004E2F4D" w:rsidRDefault="00AD1AF6" w:rsidP="00AD1AF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E2F4D">
        <w:rPr>
          <w:sz w:val="28"/>
          <w:szCs w:val="28"/>
        </w:rPr>
        <w:t>. Культура и природа.</w:t>
      </w:r>
    </w:p>
    <w:p w:rsidR="00AD1AF6" w:rsidRPr="004E2F4D" w:rsidRDefault="00AD1AF6" w:rsidP="00AD1AF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E2F4D">
        <w:rPr>
          <w:sz w:val="28"/>
          <w:szCs w:val="28"/>
        </w:rPr>
        <w:t xml:space="preserve">. Правовая культура. Политическая культура и культурная политика. 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E2F4D">
        <w:rPr>
          <w:sz w:val="28"/>
          <w:szCs w:val="28"/>
        </w:rPr>
        <w:t xml:space="preserve">. Основы этикета. Правила поведения в быту. 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E2F4D">
        <w:rPr>
          <w:sz w:val="28"/>
          <w:szCs w:val="28"/>
        </w:rPr>
        <w:t>. Ценностная природа культуры. Классификация и иерархия ценностей.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E2F4D">
        <w:rPr>
          <w:sz w:val="28"/>
          <w:szCs w:val="28"/>
        </w:rPr>
        <w:t>. Основные проблемы и задачи в деле сохранения культурного наследия</w:t>
      </w:r>
      <w:r>
        <w:rPr>
          <w:sz w:val="28"/>
          <w:szCs w:val="28"/>
        </w:rPr>
        <w:t>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E2F4D">
        <w:rPr>
          <w:sz w:val="28"/>
          <w:szCs w:val="28"/>
        </w:rPr>
        <w:t xml:space="preserve">. Становление человеческой культуры. Первобытная культура. </w:t>
      </w:r>
    </w:p>
    <w:p w:rsidR="00AD1AF6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E2F4D">
        <w:rPr>
          <w:sz w:val="28"/>
          <w:szCs w:val="28"/>
        </w:rPr>
        <w:t>. Особенности развития культуры древневосточных цивилизаций</w:t>
      </w:r>
      <w:r>
        <w:rPr>
          <w:sz w:val="28"/>
          <w:szCs w:val="28"/>
        </w:rPr>
        <w:t>: Древняя Месопотамия и Древний Египет.</w:t>
      </w:r>
    </w:p>
    <w:p w:rsidR="00AD1AF6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E2F4D">
        <w:rPr>
          <w:sz w:val="28"/>
          <w:szCs w:val="28"/>
        </w:rPr>
        <w:t>Особенности развития культуры древневосточных цивилизаций</w:t>
      </w:r>
      <w:r>
        <w:rPr>
          <w:sz w:val="28"/>
          <w:szCs w:val="28"/>
        </w:rPr>
        <w:t xml:space="preserve">: Древняя Индия и Древний Китай. Буддизм и Конфуцианство. 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4E2F4D">
        <w:rPr>
          <w:sz w:val="28"/>
          <w:szCs w:val="28"/>
        </w:rPr>
        <w:t>Античный тип культуры</w:t>
      </w:r>
      <w:r>
        <w:rPr>
          <w:sz w:val="28"/>
          <w:szCs w:val="28"/>
        </w:rPr>
        <w:t>: Древняя Греция и Древний Рим</w:t>
      </w:r>
      <w:r w:rsidRPr="004E2F4D">
        <w:rPr>
          <w:sz w:val="28"/>
          <w:szCs w:val="28"/>
        </w:rPr>
        <w:t>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E2F4D">
        <w:rPr>
          <w:sz w:val="28"/>
          <w:szCs w:val="28"/>
        </w:rPr>
        <w:t xml:space="preserve">. </w:t>
      </w:r>
      <w:r>
        <w:rPr>
          <w:sz w:val="28"/>
          <w:szCs w:val="28"/>
        </w:rPr>
        <w:t>Мир</w:t>
      </w:r>
      <w:r w:rsidRPr="004E2F4D">
        <w:rPr>
          <w:sz w:val="28"/>
          <w:szCs w:val="28"/>
        </w:rPr>
        <w:t xml:space="preserve"> арабо-мусульманско</w:t>
      </w:r>
      <w:r>
        <w:rPr>
          <w:sz w:val="28"/>
          <w:szCs w:val="28"/>
        </w:rPr>
        <w:t>й</w:t>
      </w:r>
      <w:r w:rsidRPr="004E2F4D">
        <w:rPr>
          <w:sz w:val="28"/>
          <w:szCs w:val="28"/>
        </w:rPr>
        <w:t xml:space="preserve"> культуры. </w:t>
      </w:r>
      <w:r>
        <w:rPr>
          <w:sz w:val="28"/>
          <w:szCs w:val="28"/>
        </w:rPr>
        <w:t>Ислам.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E2F4D">
        <w:rPr>
          <w:sz w:val="28"/>
          <w:szCs w:val="28"/>
        </w:rPr>
        <w:t>. Стили и памятники культуры европейского Средневековья.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E2F4D">
        <w:rPr>
          <w:sz w:val="28"/>
          <w:szCs w:val="28"/>
        </w:rPr>
        <w:t xml:space="preserve">. Культура Византии. Православное христианство. 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E2F4D">
        <w:rPr>
          <w:sz w:val="28"/>
          <w:szCs w:val="28"/>
        </w:rPr>
        <w:t>. Гуманизм эпохи Возрождения. Особенности искусства Возрождения.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E2F4D">
        <w:rPr>
          <w:sz w:val="28"/>
          <w:szCs w:val="28"/>
        </w:rPr>
        <w:t xml:space="preserve">. Причины и последствия Реформации. 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4E2F4D">
        <w:rPr>
          <w:sz w:val="28"/>
          <w:szCs w:val="28"/>
        </w:rPr>
        <w:t xml:space="preserve">. Стилевое разнообразие культуры </w:t>
      </w:r>
      <w:r>
        <w:rPr>
          <w:sz w:val="28"/>
          <w:szCs w:val="28"/>
        </w:rPr>
        <w:t xml:space="preserve">Европы </w:t>
      </w:r>
      <w:r>
        <w:rPr>
          <w:sz w:val="28"/>
          <w:szCs w:val="28"/>
          <w:lang w:val="en-US"/>
        </w:rPr>
        <w:t>XVII</w:t>
      </w:r>
      <w:r w:rsidRPr="00F125F8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вв</w:t>
      </w:r>
      <w:r w:rsidRPr="004E2F4D">
        <w:rPr>
          <w:sz w:val="28"/>
          <w:szCs w:val="28"/>
        </w:rPr>
        <w:t xml:space="preserve">. 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 w:rsidRPr="004E2F4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E2F4D">
        <w:rPr>
          <w:sz w:val="28"/>
          <w:szCs w:val="28"/>
        </w:rPr>
        <w:t xml:space="preserve">. Европейская культура </w:t>
      </w:r>
      <w:r w:rsidRPr="004E2F4D">
        <w:rPr>
          <w:sz w:val="28"/>
          <w:szCs w:val="28"/>
          <w:lang w:val="en-US"/>
        </w:rPr>
        <w:t>XIX</w:t>
      </w:r>
      <w:r w:rsidRPr="004E2F4D">
        <w:rPr>
          <w:sz w:val="28"/>
          <w:szCs w:val="28"/>
        </w:rPr>
        <w:t xml:space="preserve"> – начала </w:t>
      </w:r>
      <w:r w:rsidRPr="004E2F4D">
        <w:rPr>
          <w:sz w:val="28"/>
          <w:szCs w:val="28"/>
          <w:lang w:val="en-US"/>
        </w:rPr>
        <w:t>XX</w:t>
      </w:r>
      <w:r w:rsidRPr="004E2F4D">
        <w:rPr>
          <w:sz w:val="28"/>
          <w:szCs w:val="28"/>
        </w:rPr>
        <w:t xml:space="preserve"> в.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 w:rsidRPr="004E2F4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E2F4D">
        <w:rPr>
          <w:sz w:val="28"/>
          <w:szCs w:val="28"/>
        </w:rPr>
        <w:t>. Культура Древней Руси: становление и самобытность.</w:t>
      </w:r>
    </w:p>
    <w:p w:rsidR="00AD1AF6" w:rsidRPr="004E2F4D" w:rsidRDefault="00A2244F" w:rsidP="00AD1AF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D1AF6" w:rsidRPr="004E2F4D">
        <w:rPr>
          <w:sz w:val="28"/>
          <w:szCs w:val="28"/>
        </w:rPr>
        <w:t>. Концепция «Москва – Третий Рим». Теория «Восточного Возрождения».</w:t>
      </w:r>
    </w:p>
    <w:p w:rsidR="006016A1" w:rsidRDefault="006016A1"/>
    <w:p w:rsidR="00A2244F" w:rsidRPr="00A2244F" w:rsidRDefault="00A2244F">
      <w:pPr>
        <w:rPr>
          <w:b/>
          <w:sz w:val="28"/>
          <w:szCs w:val="28"/>
        </w:rPr>
      </w:pPr>
      <w:r w:rsidRPr="00A2244F">
        <w:rPr>
          <w:b/>
          <w:sz w:val="28"/>
          <w:szCs w:val="28"/>
        </w:rPr>
        <w:t xml:space="preserve">Уважаемые студенты! Зачет будет проходить на платформе </w:t>
      </w:r>
      <w:r w:rsidRPr="00A2244F">
        <w:rPr>
          <w:b/>
          <w:sz w:val="28"/>
          <w:szCs w:val="28"/>
          <w:lang w:val="en-US"/>
        </w:rPr>
        <w:t>ZOOM</w:t>
      </w:r>
      <w:r w:rsidRPr="00A2244F">
        <w:rPr>
          <w:b/>
          <w:sz w:val="28"/>
          <w:szCs w:val="28"/>
        </w:rPr>
        <w:t xml:space="preserve"> согласно расписанию 22 мая в 8-00. </w:t>
      </w:r>
    </w:p>
    <w:sectPr w:rsidR="00A2244F" w:rsidRPr="00A2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29"/>
    <w:rsid w:val="005F25D3"/>
    <w:rsid w:val="006016A1"/>
    <w:rsid w:val="009B0E1D"/>
    <w:rsid w:val="00A2244F"/>
    <w:rsid w:val="00AD1AF6"/>
    <w:rsid w:val="00E6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5540"/>
  <w15:chartTrackingRefBased/>
  <w15:docId w15:val="{4732F708-82FC-4ED0-8880-E236E02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2020-05-15T07:53:00Z</dcterms:created>
  <dcterms:modified xsi:type="dcterms:W3CDTF">2020-05-15T07:57:00Z</dcterms:modified>
</cp:coreProperties>
</file>